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0FD9E50" w:rsidR="003B163E" w:rsidRPr="00CE0424" w:rsidRDefault="003B163E" w:rsidP="003B163E">
      <w:pPr>
        <w:pStyle w:val="3GPPHeader"/>
        <w:spacing w:after="60"/>
        <w:rPr>
          <w:rFonts w:eastAsia="Arial" w:cs="Arial"/>
          <w:sz w:val="32"/>
          <w:szCs w:val="32"/>
          <w:highlight w:val="yellow"/>
        </w:rPr>
      </w:pPr>
      <w:r w:rsidRPr="5327A961">
        <w:rPr>
          <w:rFonts w:eastAsia="Arial" w:cs="Arial"/>
        </w:rPr>
        <w:t>3GPP TSG-RAN WG1 Meeting #96</w:t>
      </w:r>
      <w:r w:rsidR="00D85F43" w:rsidRPr="5327A961">
        <w:rPr>
          <w:rFonts w:eastAsia="Arial" w:cs="Arial"/>
        </w:rPr>
        <w:t>bis</w:t>
      </w:r>
      <w:r w:rsidRPr="00CE0424">
        <w:tab/>
      </w:r>
      <w:r w:rsidRPr="5327A961">
        <w:rPr>
          <w:rFonts w:eastAsia="Arial" w:cs="Arial"/>
          <w:sz w:val="32"/>
          <w:szCs w:val="32"/>
        </w:rPr>
        <w:t>R1-</w:t>
      </w:r>
      <w:r w:rsidR="00D85311" w:rsidRPr="006313BD">
        <w:rPr>
          <w:rFonts w:eastAsia="Arial" w:cs="Arial"/>
          <w:sz w:val="32"/>
          <w:szCs w:val="32"/>
        </w:rPr>
        <w:t>1905480</w:t>
      </w:r>
      <w:r w:rsidR="00D85311" w:rsidRPr="5327A961" w:rsidDel="00D85311">
        <w:rPr>
          <w:rFonts w:eastAsia="Arial" w:cs="Arial"/>
          <w:sz w:val="32"/>
          <w:szCs w:val="32"/>
        </w:rPr>
        <w:t xml:space="preserve"> </w:t>
      </w:r>
    </w:p>
    <w:p w14:paraId="24EA16EB" w14:textId="4CAF680F" w:rsidR="003B163E" w:rsidRPr="00CE0424" w:rsidRDefault="00D85F43" w:rsidP="003B163E">
      <w:pPr>
        <w:pStyle w:val="3GPPHeader"/>
        <w:rPr>
          <w:rFonts w:eastAsia="Arial" w:cs="Arial"/>
        </w:rPr>
      </w:pPr>
      <w:r w:rsidRPr="5327A961">
        <w:rPr>
          <w:rFonts w:eastAsia="Arial" w:cs="Arial"/>
        </w:rPr>
        <w:t>Xi’an</w:t>
      </w:r>
      <w:r w:rsidR="003B163E" w:rsidRPr="5327A961">
        <w:rPr>
          <w:rFonts w:eastAsia="Arial" w:cs="Arial"/>
        </w:rPr>
        <w:t xml:space="preserve">, </w:t>
      </w:r>
      <w:r w:rsidRPr="5327A961">
        <w:rPr>
          <w:rFonts w:eastAsia="Arial" w:cs="Arial"/>
        </w:rPr>
        <w:t>China,</w:t>
      </w:r>
      <w:r w:rsidR="003B163E" w:rsidRPr="5327A961">
        <w:rPr>
          <w:rFonts w:eastAsia="Arial" w:cs="Arial"/>
        </w:rPr>
        <w:t xml:space="preserve"> </w:t>
      </w:r>
      <w:r w:rsidRPr="5327A961">
        <w:rPr>
          <w:rFonts w:eastAsia="Arial" w:cs="Arial"/>
        </w:rPr>
        <w:t>April</w:t>
      </w:r>
      <w:r w:rsidR="003B163E" w:rsidRPr="5327A961">
        <w:rPr>
          <w:rFonts w:eastAsia="Arial" w:cs="Arial"/>
        </w:rPr>
        <w:t xml:space="preserve"> </w:t>
      </w:r>
      <w:r w:rsidRPr="5327A961">
        <w:rPr>
          <w:rFonts w:eastAsia="Arial" w:cs="Arial"/>
        </w:rPr>
        <w:t>8</w:t>
      </w:r>
      <w:r w:rsidR="003B163E" w:rsidRPr="5327A961">
        <w:rPr>
          <w:rFonts w:eastAsia="Arial" w:cs="Arial"/>
          <w:vertAlign w:val="superscript"/>
        </w:rPr>
        <w:t>th</w:t>
      </w:r>
      <w:r w:rsidR="003B163E" w:rsidRPr="5327A961">
        <w:rPr>
          <w:rFonts w:eastAsia="Arial" w:cs="Arial"/>
        </w:rPr>
        <w:t xml:space="preserve"> – 1</w:t>
      </w:r>
      <w:r w:rsidRPr="5327A961">
        <w:rPr>
          <w:rFonts w:eastAsia="Arial" w:cs="Arial"/>
        </w:rPr>
        <w:t>2</w:t>
      </w:r>
      <w:r w:rsidR="003B163E" w:rsidRPr="5327A961">
        <w:rPr>
          <w:rFonts w:eastAsia="Arial" w:cs="Arial"/>
          <w:vertAlign w:val="superscript"/>
        </w:rPr>
        <w:t>t</w:t>
      </w:r>
      <w:r w:rsidR="000A2AFE">
        <w:rPr>
          <w:rFonts w:eastAsia="Arial" w:cs="Arial"/>
          <w:vertAlign w:val="superscript"/>
        </w:rPr>
        <w:t>h</w:t>
      </w:r>
      <w:r w:rsidR="003B163E" w:rsidRPr="5327A961">
        <w:rPr>
          <w:rFonts w:eastAsia="Arial" w:cs="Arial"/>
        </w:rPr>
        <w:t xml:space="preserve"> 2019</w:t>
      </w:r>
    </w:p>
    <w:p w14:paraId="60A5317D" w14:textId="77777777" w:rsidR="00E90E49" w:rsidRPr="00CE0424" w:rsidRDefault="00E90E49" w:rsidP="00357380">
      <w:pPr>
        <w:pStyle w:val="3GPPHeader"/>
        <w:rPr>
          <w:rFonts w:eastAsia="Arial" w:cs="Arial"/>
        </w:rPr>
      </w:pPr>
    </w:p>
    <w:p w14:paraId="3C6869D1" w14:textId="0037F12D" w:rsidR="00E90E49" w:rsidRPr="006313BD" w:rsidRDefault="00E90E49" w:rsidP="00311702">
      <w:pPr>
        <w:pStyle w:val="3GPPHeader"/>
        <w:rPr>
          <w:rFonts w:eastAsia="Arial" w:cs="Arial"/>
          <w:sz w:val="22"/>
          <w:szCs w:val="22"/>
          <w:lang w:val="en-US"/>
        </w:rPr>
      </w:pPr>
      <w:r w:rsidRPr="006313BD">
        <w:rPr>
          <w:rFonts w:eastAsia="Arial" w:cs="Arial"/>
          <w:sz w:val="22"/>
          <w:szCs w:val="22"/>
          <w:lang w:val="en-US"/>
        </w:rPr>
        <w:t>Agenda Item:</w:t>
      </w:r>
      <w:r w:rsidRPr="006313BD">
        <w:rPr>
          <w:sz w:val="22"/>
          <w:szCs w:val="22"/>
          <w:lang w:val="en-US"/>
        </w:rPr>
        <w:tab/>
      </w:r>
      <w:r w:rsidR="00513F7B" w:rsidRPr="00513F7B">
        <w:rPr>
          <w:sz w:val="22"/>
          <w:szCs w:val="22"/>
        </w:rPr>
        <w:t>7.2.4.5</w:t>
      </w:r>
    </w:p>
    <w:p w14:paraId="0CB055DD" w14:textId="77777777" w:rsidR="00E90E49" w:rsidRPr="00CE0424" w:rsidRDefault="003D3C45" w:rsidP="00F64C2B">
      <w:pPr>
        <w:pStyle w:val="3GPPHeader"/>
        <w:rPr>
          <w:rFonts w:eastAsia="Arial" w:cs="Arial"/>
          <w:sz w:val="22"/>
          <w:szCs w:val="22"/>
        </w:rPr>
      </w:pPr>
      <w:r w:rsidRPr="5327A961">
        <w:rPr>
          <w:rFonts w:eastAsia="Arial" w:cs="Arial"/>
          <w:sz w:val="22"/>
          <w:szCs w:val="22"/>
        </w:rPr>
        <w:t>Source:</w:t>
      </w:r>
      <w:r w:rsidR="00E90E49" w:rsidRPr="00CE0424">
        <w:rPr>
          <w:sz w:val="22"/>
          <w:szCs w:val="22"/>
        </w:rPr>
        <w:tab/>
      </w:r>
      <w:r w:rsidR="00F64C2B" w:rsidRPr="5327A961">
        <w:rPr>
          <w:rFonts w:eastAsia="Arial" w:cs="Arial"/>
          <w:sz w:val="22"/>
          <w:szCs w:val="22"/>
        </w:rPr>
        <w:t>Ericsson</w:t>
      </w:r>
    </w:p>
    <w:p w14:paraId="63DAB814" w14:textId="7D2C0A22" w:rsidR="00E90E49" w:rsidRPr="00CE0424" w:rsidRDefault="003D3C45" w:rsidP="00311702">
      <w:pPr>
        <w:pStyle w:val="3GPPHeader"/>
        <w:rPr>
          <w:rFonts w:eastAsia="Arial" w:cs="Arial"/>
          <w:sz w:val="22"/>
          <w:szCs w:val="22"/>
        </w:rPr>
      </w:pPr>
      <w:r w:rsidRPr="5327A961">
        <w:rPr>
          <w:rFonts w:eastAsia="Arial" w:cs="Arial"/>
          <w:sz w:val="22"/>
          <w:szCs w:val="22"/>
        </w:rPr>
        <w:t>Title:</w:t>
      </w:r>
      <w:r w:rsidR="00E90E49" w:rsidRPr="00CE0424">
        <w:rPr>
          <w:sz w:val="22"/>
          <w:szCs w:val="22"/>
        </w:rPr>
        <w:tab/>
      </w:r>
      <w:r w:rsidR="00513F7B" w:rsidRPr="00513F7B">
        <w:rPr>
          <w:sz w:val="22"/>
          <w:szCs w:val="22"/>
        </w:rPr>
        <w:t>Physical layer procedures for sidelink</w:t>
      </w:r>
    </w:p>
    <w:p w14:paraId="58D4CB54" w14:textId="77777777" w:rsidR="00E90E49" w:rsidRPr="00CE0424" w:rsidRDefault="00E90E49" w:rsidP="00D546FF">
      <w:pPr>
        <w:pStyle w:val="3GPPHeader"/>
        <w:rPr>
          <w:rFonts w:eastAsia="Arial" w:cs="Arial"/>
          <w:sz w:val="22"/>
          <w:szCs w:val="22"/>
        </w:rPr>
      </w:pPr>
      <w:r w:rsidRPr="5327A961">
        <w:rPr>
          <w:rFonts w:eastAsia="Arial" w:cs="Arial"/>
          <w:sz w:val="22"/>
          <w:szCs w:val="22"/>
        </w:rPr>
        <w:t>Document for:</w:t>
      </w:r>
      <w:r w:rsidRPr="00CE0424">
        <w:rPr>
          <w:sz w:val="22"/>
          <w:szCs w:val="22"/>
        </w:rPr>
        <w:tab/>
      </w:r>
      <w:r w:rsidRPr="006313BD">
        <w:rPr>
          <w:rFonts w:eastAsia="Arial" w:cs="Arial"/>
          <w:sz w:val="22"/>
          <w:szCs w:val="22"/>
        </w:rPr>
        <w:t>Discussion, Decision</w:t>
      </w:r>
    </w:p>
    <w:p w14:paraId="76893D37" w14:textId="77777777" w:rsidR="00E90E49" w:rsidRPr="00CE0424" w:rsidRDefault="00E90E49" w:rsidP="00E90E49">
      <w:pPr>
        <w:rPr>
          <w:rFonts w:ascii="Arial" w:eastAsia="Arial" w:hAnsi="Arial" w:cs="Arial"/>
        </w:rPr>
      </w:pPr>
    </w:p>
    <w:p w14:paraId="05CA36E6" w14:textId="03F3C1A6" w:rsidR="00C31A50" w:rsidRPr="00CE0424" w:rsidRDefault="00D91DDC" w:rsidP="00D91DDC">
      <w:pPr>
        <w:pStyle w:val="Heading1"/>
        <w:rPr>
          <w:rFonts w:eastAsia="Arial" w:cs="Arial"/>
        </w:rPr>
      </w:pPr>
      <w:r w:rsidRPr="5327A961">
        <w:rPr>
          <w:rFonts w:eastAsia="Arial" w:cs="Arial"/>
        </w:rPr>
        <w:t xml:space="preserve">1 </w:t>
      </w:r>
      <w:r>
        <w:tab/>
      </w:r>
      <w:r w:rsidR="00C31A50" w:rsidRPr="5327A961">
        <w:rPr>
          <w:rFonts w:eastAsia="Arial" w:cs="Arial"/>
        </w:rPr>
        <w:t>Introduction</w:t>
      </w:r>
    </w:p>
    <w:p w14:paraId="39A8D638" w14:textId="32C23C3E" w:rsidR="00C31A50" w:rsidRPr="00140411" w:rsidRDefault="00C31A50" w:rsidP="00C31A50">
      <w:pPr>
        <w:pStyle w:val="BodyText"/>
        <w:rPr>
          <w:rFonts w:eastAsia="Arial" w:cs="Arial"/>
        </w:rPr>
      </w:pPr>
      <w:r w:rsidRPr="5327A961">
        <w:rPr>
          <w:rFonts w:eastAsia="Arial" w:cs="Arial"/>
        </w:rPr>
        <w:t>A work item description (WID) for NR V2X Rel-16 has been agreed by RAN plenary #83</w:t>
      </w:r>
      <w:r w:rsidR="00040783">
        <w:rPr>
          <w:rFonts w:eastAsia="Arial" w:cs="Arial"/>
        </w:rPr>
        <w:t xml:space="preserve"> </w:t>
      </w:r>
      <w:r w:rsidR="00040783">
        <w:rPr>
          <w:rFonts w:eastAsia="Arial" w:cs="Arial"/>
        </w:rPr>
        <w:fldChar w:fldCharType="begin"/>
      </w:r>
      <w:r w:rsidR="00040783">
        <w:rPr>
          <w:rFonts w:eastAsia="Arial" w:cs="Arial"/>
        </w:rPr>
        <w:instrText xml:space="preserve"> REF _Ref4155288 \r \h </w:instrText>
      </w:r>
      <w:r w:rsidR="00040783">
        <w:rPr>
          <w:rFonts w:eastAsia="Arial" w:cs="Arial"/>
        </w:rPr>
      </w:r>
      <w:r w:rsidR="00040783">
        <w:rPr>
          <w:rFonts w:eastAsia="Arial" w:cs="Arial"/>
        </w:rPr>
        <w:fldChar w:fldCharType="separate"/>
      </w:r>
      <w:r w:rsidR="00040783">
        <w:rPr>
          <w:rFonts w:eastAsia="Arial" w:cs="Arial"/>
        </w:rPr>
        <w:t>[1]</w:t>
      </w:r>
      <w:r w:rsidR="00040783">
        <w:rPr>
          <w:rFonts w:eastAsia="Arial" w:cs="Arial"/>
        </w:rPr>
        <w:fldChar w:fldCharType="end"/>
      </w:r>
      <w:r w:rsidRPr="5327A961">
        <w:rPr>
          <w:rFonts w:eastAsia="Arial" w:cs="Arial"/>
        </w:rPr>
        <w:t>. In this paper we discuss the aspects related to sidelink physical layer procedures. In particular, the main topics includes:</w:t>
      </w:r>
    </w:p>
    <w:p w14:paraId="1D2EF2D2" w14:textId="77777777" w:rsidR="00C31A50" w:rsidRPr="00B04427" w:rsidRDefault="00C31A50" w:rsidP="00C31A50">
      <w:pPr>
        <w:pStyle w:val="BodyText"/>
        <w:numPr>
          <w:ilvl w:val="0"/>
          <w:numId w:val="23"/>
        </w:numPr>
        <w:jc w:val="left"/>
        <w:rPr>
          <w:rFonts w:cs="Arial"/>
        </w:rPr>
      </w:pPr>
      <w:r w:rsidRPr="5327A961">
        <w:rPr>
          <w:rFonts w:eastAsia="Arial" w:cs="Arial"/>
        </w:rPr>
        <w:t>Sidelink HARQ for unicast and groupcast</w:t>
      </w:r>
    </w:p>
    <w:p w14:paraId="2D2618EA" w14:textId="428B65A4" w:rsidR="00C31A50" w:rsidRPr="00B04427" w:rsidRDefault="00C31A50" w:rsidP="00C31A50">
      <w:pPr>
        <w:pStyle w:val="BodyText"/>
        <w:numPr>
          <w:ilvl w:val="0"/>
          <w:numId w:val="23"/>
        </w:numPr>
        <w:jc w:val="left"/>
        <w:rPr>
          <w:rFonts w:cs="Arial"/>
        </w:rPr>
      </w:pPr>
      <w:r w:rsidRPr="5327A961">
        <w:rPr>
          <w:rFonts w:eastAsia="Arial" w:cs="Arial"/>
        </w:rPr>
        <w:t>Sidelink CSI report and sidelink CSI</w:t>
      </w:r>
      <w:r w:rsidR="00CF3D8A">
        <w:rPr>
          <w:rFonts w:eastAsia="Arial" w:cs="Arial"/>
        </w:rPr>
        <w:t>-</w:t>
      </w:r>
      <w:r w:rsidRPr="5327A961">
        <w:rPr>
          <w:rFonts w:eastAsia="Arial" w:cs="Arial"/>
        </w:rPr>
        <w:t>RS</w:t>
      </w:r>
    </w:p>
    <w:p w14:paraId="29968C72" w14:textId="188A8B5E" w:rsidR="00C31A50" w:rsidRPr="00F37CFA" w:rsidRDefault="00C31A50" w:rsidP="00C31A50">
      <w:pPr>
        <w:pStyle w:val="BodyText"/>
        <w:numPr>
          <w:ilvl w:val="0"/>
          <w:numId w:val="23"/>
        </w:numPr>
        <w:jc w:val="left"/>
        <w:rPr>
          <w:rFonts w:cs="Arial"/>
        </w:rPr>
      </w:pPr>
      <w:r w:rsidRPr="5327A961">
        <w:rPr>
          <w:rFonts w:eastAsia="Arial" w:cs="Arial"/>
        </w:rPr>
        <w:t>Open-loop power control</w:t>
      </w:r>
      <w:r w:rsidR="00B22D9E">
        <w:rPr>
          <w:rFonts w:eastAsia="Arial" w:cs="Arial"/>
        </w:rPr>
        <w:t>.</w:t>
      </w:r>
    </w:p>
    <w:p w14:paraId="0F96B72D" w14:textId="5273BFB9" w:rsidR="00C31A50" w:rsidRPr="00CE0424" w:rsidRDefault="00C31A50" w:rsidP="00D91DDC">
      <w:pPr>
        <w:pStyle w:val="Heading1"/>
        <w:rPr>
          <w:rFonts w:eastAsia="Arial" w:cs="Arial"/>
        </w:rPr>
      </w:pPr>
      <w:r w:rsidRPr="5327A961">
        <w:rPr>
          <w:rFonts w:eastAsia="Arial" w:cs="Arial"/>
        </w:rPr>
        <w:t xml:space="preserve">2 </w:t>
      </w:r>
      <w:r>
        <w:tab/>
      </w:r>
      <w:r w:rsidRPr="5327A961">
        <w:rPr>
          <w:rFonts w:eastAsia="Arial" w:cs="Arial"/>
        </w:rPr>
        <w:t xml:space="preserve">Sidelink HARQ </w:t>
      </w:r>
    </w:p>
    <w:p w14:paraId="23FDF0F2" w14:textId="410CBA97" w:rsidR="00C31A50" w:rsidRPr="00B04427" w:rsidRDefault="00C31A50" w:rsidP="00C31A50">
      <w:pPr>
        <w:pStyle w:val="BodyText"/>
        <w:rPr>
          <w:rFonts w:eastAsia="Arial" w:cs="Arial"/>
        </w:rPr>
      </w:pPr>
      <w:r w:rsidRPr="5327A961">
        <w:rPr>
          <w:rFonts w:eastAsia="Arial" w:cs="Arial"/>
        </w:rPr>
        <w:t xml:space="preserve">The study of </w:t>
      </w:r>
      <w:r w:rsidR="00F737ED" w:rsidRPr="5327A961">
        <w:rPr>
          <w:rFonts w:eastAsia="Arial" w:cs="Arial"/>
        </w:rPr>
        <w:t xml:space="preserve">sidelink </w:t>
      </w:r>
      <w:r w:rsidRPr="5327A961">
        <w:rPr>
          <w:rFonts w:eastAsia="Arial" w:cs="Arial"/>
        </w:rPr>
        <w:t>unicast and groupcast</w:t>
      </w:r>
      <w:r w:rsidR="00F737ED">
        <w:rPr>
          <w:rFonts w:eastAsia="Arial" w:cs="Arial"/>
        </w:rPr>
        <w:t xml:space="preserve"> for</w:t>
      </w:r>
      <w:r w:rsidRPr="5327A961">
        <w:rPr>
          <w:rFonts w:eastAsia="Arial" w:cs="Arial"/>
        </w:rPr>
        <w:t xml:space="preserve"> V2X communications is included in the SID. It has been agreed that HARQ feedback will be supported for SL unicast and groupcast. Besides, in RAN1 the following agreements related to 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1A50" w:rsidRPr="00D91DDC" w14:paraId="275BFE2B" w14:textId="77777777" w:rsidTr="003B287A">
        <w:tc>
          <w:tcPr>
            <w:tcW w:w="9855" w:type="dxa"/>
            <w:shd w:val="clear" w:color="auto" w:fill="auto"/>
          </w:tcPr>
          <w:p w14:paraId="7EA6AD3E" w14:textId="77777777" w:rsidR="00BF3CFA" w:rsidRPr="00BF3CFA" w:rsidRDefault="00BF3CFA" w:rsidP="006313BD">
            <w:pPr>
              <w:spacing w:before="240"/>
              <w:rPr>
                <w:rFonts w:ascii="Arial" w:hAnsi="Arial" w:cs="Arial"/>
                <w:szCs w:val="26"/>
                <w:lang w:eastAsia="x-none"/>
              </w:rPr>
            </w:pPr>
            <w:r w:rsidRPr="00BF3CFA">
              <w:rPr>
                <w:rFonts w:ascii="Arial" w:hAnsi="Arial" w:cs="Arial"/>
                <w:szCs w:val="26"/>
                <w:highlight w:val="green"/>
                <w:lang w:eastAsia="x-none"/>
              </w:rPr>
              <w:t>Agreements</w:t>
            </w:r>
            <w:r w:rsidRPr="00BF3CFA">
              <w:rPr>
                <w:rFonts w:ascii="Arial" w:hAnsi="Arial" w:cs="Arial"/>
                <w:szCs w:val="26"/>
                <w:lang w:eastAsia="x-none"/>
              </w:rPr>
              <w:t>:</w:t>
            </w:r>
          </w:p>
          <w:p w14:paraId="5B512599" w14:textId="77777777" w:rsidR="00BF3CFA" w:rsidRPr="00BF3CFA" w:rsidRDefault="00BF3CFA" w:rsidP="00BF3CFA">
            <w:pPr>
              <w:numPr>
                <w:ilvl w:val="0"/>
                <w:numId w:val="36"/>
              </w:numPr>
              <w:rPr>
                <w:rFonts w:ascii="Arial" w:hAnsi="Arial" w:cs="Arial"/>
                <w:szCs w:val="26"/>
              </w:rPr>
            </w:pPr>
            <w:r w:rsidRPr="00BF3CFA">
              <w:rPr>
                <w:rFonts w:ascii="Arial" w:hAnsi="Arial" w:cs="Arial"/>
                <w:szCs w:val="26"/>
              </w:rPr>
              <w:t>For unicast, sidelink HARQ feedback and HARQ combining in the physical layer are supported.</w:t>
            </w:r>
          </w:p>
          <w:p w14:paraId="531C4502" w14:textId="77777777" w:rsidR="00BF3CFA" w:rsidRPr="00BF3CFA" w:rsidRDefault="00BF3CFA" w:rsidP="00BF3CFA">
            <w:pPr>
              <w:numPr>
                <w:ilvl w:val="1"/>
                <w:numId w:val="36"/>
              </w:numPr>
              <w:rPr>
                <w:rFonts w:ascii="Arial" w:hAnsi="Arial" w:cs="Arial"/>
                <w:szCs w:val="26"/>
              </w:rPr>
            </w:pPr>
            <w:r w:rsidRPr="00BF3CFA">
              <w:rPr>
                <w:rFonts w:ascii="Arial" w:hAnsi="Arial" w:cs="Arial"/>
                <w:szCs w:val="26"/>
              </w:rPr>
              <w:t>FFS details, including the possibility of disabling HARQ in some scenarios</w:t>
            </w:r>
          </w:p>
          <w:p w14:paraId="7E90432D" w14:textId="77777777" w:rsidR="00BF3CFA" w:rsidRPr="00BF3CFA" w:rsidRDefault="00BF3CFA" w:rsidP="00BF3CFA">
            <w:pPr>
              <w:numPr>
                <w:ilvl w:val="0"/>
                <w:numId w:val="36"/>
              </w:numPr>
              <w:rPr>
                <w:rFonts w:ascii="Arial" w:hAnsi="Arial" w:cs="Arial"/>
                <w:szCs w:val="26"/>
              </w:rPr>
            </w:pPr>
            <w:r w:rsidRPr="00BF3CFA">
              <w:rPr>
                <w:rFonts w:ascii="Arial" w:hAnsi="Arial" w:cs="Arial"/>
                <w:szCs w:val="26"/>
              </w:rPr>
              <w:t>For groupcast, sidelink HARQ feedback and HARQ combining in the physical layer are supported.</w:t>
            </w:r>
          </w:p>
          <w:p w14:paraId="7F6E134C" w14:textId="1D61A553" w:rsidR="00BF3CFA" w:rsidRDefault="00BF3CFA" w:rsidP="00BF3CFA">
            <w:pPr>
              <w:numPr>
                <w:ilvl w:val="1"/>
                <w:numId w:val="36"/>
              </w:numPr>
              <w:rPr>
                <w:rFonts w:ascii="Arial" w:hAnsi="Arial" w:cs="Arial"/>
                <w:szCs w:val="26"/>
              </w:rPr>
            </w:pPr>
            <w:r w:rsidRPr="00BF3CFA">
              <w:rPr>
                <w:rFonts w:ascii="Arial" w:hAnsi="Arial" w:cs="Arial"/>
                <w:szCs w:val="26"/>
              </w:rPr>
              <w:t>FFS details, including the possibility of disabling HARQ in some scenarios</w:t>
            </w:r>
          </w:p>
          <w:p w14:paraId="461025C9" w14:textId="77777777" w:rsidR="00BF3CFA" w:rsidRPr="00BF3CFA" w:rsidRDefault="00BF3CFA" w:rsidP="00BF3CFA">
            <w:pPr>
              <w:ind w:left="1440"/>
              <w:rPr>
                <w:rFonts w:ascii="Arial" w:hAnsi="Arial" w:cs="Arial"/>
                <w:szCs w:val="26"/>
              </w:rPr>
            </w:pPr>
          </w:p>
          <w:p w14:paraId="60114536" w14:textId="49CE5809" w:rsidR="00C31A50" w:rsidRPr="00D91DDC" w:rsidRDefault="00C31A50" w:rsidP="003B287A">
            <w:pPr>
              <w:pStyle w:val="LGTdoc"/>
              <w:spacing w:before="100" w:beforeAutospacing="1" w:after="120"/>
              <w:rPr>
                <w:rFonts w:ascii="Arial" w:eastAsia="Arial" w:hAnsi="Arial" w:cs="Arial"/>
                <w:sz w:val="20"/>
                <w:szCs w:val="20"/>
                <w:lang w:eastAsia="en-GB"/>
              </w:rPr>
            </w:pPr>
            <w:r w:rsidRPr="5327A961">
              <w:rPr>
                <w:rFonts w:ascii="Arial" w:eastAsia="Arial" w:hAnsi="Arial" w:cs="Arial"/>
                <w:kern w:val="0"/>
                <w:sz w:val="20"/>
                <w:szCs w:val="20"/>
                <w:highlight w:val="green"/>
                <w:lang w:eastAsia="en-GB"/>
              </w:rPr>
              <w:t>Agreements:</w:t>
            </w:r>
          </w:p>
          <w:p w14:paraId="11990588" w14:textId="77777777" w:rsidR="00C31A50" w:rsidRPr="00D91DDC" w:rsidRDefault="00C31A50" w:rsidP="003B287A">
            <w:pPr>
              <w:pStyle w:val="LGTdoc"/>
              <w:numPr>
                <w:ilvl w:val="0"/>
                <w:numId w:val="27"/>
              </w:numPr>
              <w:spacing w:before="100" w:beforeAutospacing="1" w:afterLines="0" w:after="60"/>
              <w:jc w:val="both"/>
              <w:rPr>
                <w:rFonts w:ascii="Arial" w:hAnsi="Arial" w:cs="Arial"/>
                <w:sz w:val="20"/>
                <w:szCs w:val="20"/>
                <w:lang w:eastAsia="en-GB"/>
              </w:rPr>
            </w:pPr>
            <w:r w:rsidRPr="5327A961">
              <w:rPr>
                <w:rFonts w:ascii="Arial" w:eastAsia="Arial" w:hAnsi="Arial" w:cs="Arial"/>
                <w:kern w:val="0"/>
                <w:sz w:val="20"/>
                <w:szCs w:val="20"/>
                <w:lang w:eastAsia="en-GB"/>
              </w:rPr>
              <w:t>When SL HARQ feedback is enabled for unicast, the following operation is supported for the non-CBG case:</w:t>
            </w:r>
          </w:p>
          <w:p w14:paraId="3675EEE0" w14:textId="77777777" w:rsidR="00C31A50" w:rsidRPr="00D91DDC" w:rsidRDefault="00C31A50" w:rsidP="00C31A50">
            <w:pPr>
              <w:numPr>
                <w:ilvl w:val="1"/>
                <w:numId w:val="27"/>
              </w:numPr>
              <w:rPr>
                <w:rFonts w:ascii="Arial" w:hAnsi="Arial" w:cs="Arial"/>
                <w:lang w:eastAsia="en-GB"/>
              </w:rPr>
            </w:pPr>
            <w:r w:rsidRPr="5327A961">
              <w:rPr>
                <w:rFonts w:ascii="Arial" w:eastAsia="Arial" w:hAnsi="Arial" w:cs="Arial"/>
                <w:lang w:eastAsia="en-GB"/>
              </w:rPr>
              <w:t>Receiver UE generates HARQ-ACK if it successfully decodes the corresponding TB. It generates HARQ-NACK if it does not successfully decode the corresponding TB after decoding the associated PSCCH which targets the receiver UE.</w:t>
            </w:r>
          </w:p>
          <w:p w14:paraId="6559D141" w14:textId="1321D73D" w:rsidR="00C31A50" w:rsidRPr="00BF3CFA" w:rsidRDefault="00C31A50" w:rsidP="00C31A50">
            <w:pPr>
              <w:numPr>
                <w:ilvl w:val="1"/>
                <w:numId w:val="27"/>
              </w:numPr>
              <w:rPr>
                <w:rFonts w:ascii="Arial" w:hAnsi="Arial" w:cs="Arial"/>
                <w:lang w:eastAsia="en-GB"/>
              </w:rPr>
            </w:pPr>
            <w:r w:rsidRPr="5327A961">
              <w:rPr>
                <w:rFonts w:ascii="Arial" w:eastAsia="Arial" w:hAnsi="Arial" w:cs="Arial"/>
                <w:lang w:eastAsia="en-GB"/>
              </w:rPr>
              <w:t>FFS whether to support SL HARQ feedback per CBG</w:t>
            </w:r>
          </w:p>
          <w:p w14:paraId="144B073F" w14:textId="77777777" w:rsidR="00BF3CFA" w:rsidRPr="00D91DDC" w:rsidRDefault="00BF3CFA" w:rsidP="00BF3CFA">
            <w:pPr>
              <w:ind w:left="1440"/>
              <w:rPr>
                <w:rFonts w:ascii="Arial" w:hAnsi="Arial" w:cs="Arial"/>
                <w:lang w:eastAsia="en-GB"/>
              </w:rPr>
            </w:pPr>
          </w:p>
          <w:p w14:paraId="41BD8833" w14:textId="7486788B" w:rsidR="00C31A50" w:rsidRDefault="00C31A50" w:rsidP="003B287A">
            <w:pPr>
              <w:pStyle w:val="LGTdoc"/>
              <w:spacing w:before="100" w:beforeAutospacing="1" w:afterLines="0" w:after="60"/>
              <w:rPr>
                <w:rFonts w:ascii="Arial" w:eastAsia="Arial" w:hAnsi="Arial" w:cs="Arial"/>
                <w:kern w:val="0"/>
                <w:sz w:val="20"/>
                <w:szCs w:val="20"/>
                <w:lang w:eastAsia="en-GB"/>
              </w:rPr>
            </w:pPr>
            <w:r w:rsidRPr="5327A961">
              <w:rPr>
                <w:rFonts w:ascii="Arial" w:eastAsia="Arial" w:hAnsi="Arial" w:cs="Arial"/>
                <w:kern w:val="0"/>
                <w:sz w:val="20"/>
                <w:szCs w:val="20"/>
                <w:highlight w:val="green"/>
                <w:lang w:eastAsia="en-GB"/>
              </w:rPr>
              <w:lastRenderedPageBreak/>
              <w:t>Agreements:</w:t>
            </w:r>
          </w:p>
          <w:p w14:paraId="1F1EE159" w14:textId="77777777" w:rsidR="00C31A50" w:rsidRPr="00D91DDC" w:rsidRDefault="00C31A50" w:rsidP="003B287A">
            <w:pPr>
              <w:pStyle w:val="LGTdoc"/>
              <w:numPr>
                <w:ilvl w:val="0"/>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When SL HARQ feedback is enabled for groupcast, the following operations are further studied for the non-CBG case:</w:t>
            </w:r>
          </w:p>
          <w:p w14:paraId="7EB7DE7B" w14:textId="77777777" w:rsidR="00C31A50" w:rsidRPr="00D91DDC" w:rsidRDefault="00C31A50" w:rsidP="003B287A">
            <w:pPr>
              <w:pStyle w:val="LGTdoc"/>
              <w:numPr>
                <w:ilvl w:val="1"/>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Option 1: Receiver UE transmits HARQ-NACK on PSFCH if it fails to decode the corresponding TB after decoding the associated PSCCH. It transmits no signal on PSFCH otherwise. Details are FFS including the following:</w:t>
            </w:r>
          </w:p>
          <w:p w14:paraId="6EDF1C00" w14:textId="77777777" w:rsidR="00C31A50" w:rsidRPr="00D91DDC" w:rsidRDefault="00C31A50" w:rsidP="003B287A">
            <w:pPr>
              <w:pStyle w:val="LGTdoc"/>
              <w:numPr>
                <w:ilvl w:val="2"/>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Whether to introduce an additional criterion in deciding HARQ-NACK transmission</w:t>
            </w:r>
          </w:p>
          <w:p w14:paraId="00422E01" w14:textId="77777777" w:rsidR="00C31A50" w:rsidRPr="00D91DDC" w:rsidRDefault="00C31A50" w:rsidP="003B287A">
            <w:pPr>
              <w:pStyle w:val="LGTdoc"/>
              <w:numPr>
                <w:ilvl w:val="2"/>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Whether/how to handle DTX issue (i.e., transmitter UE cannot recognize the case that a receiver UE misses PSCCH scheduling PSSCH)</w:t>
            </w:r>
          </w:p>
          <w:p w14:paraId="05EB958A" w14:textId="77777777" w:rsidR="00C31A50" w:rsidRPr="00D91DDC" w:rsidRDefault="00C31A50" w:rsidP="003B287A">
            <w:pPr>
              <w:pStyle w:val="LGTdoc"/>
              <w:numPr>
                <w:ilvl w:val="2"/>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Issues when multiple receiver UEs transmit HARQ-NACK on the same resource</w:t>
            </w:r>
          </w:p>
          <w:p w14:paraId="39D472F3" w14:textId="77777777" w:rsidR="00C31A50" w:rsidRPr="00D91DDC" w:rsidRDefault="00C31A50" w:rsidP="003B287A">
            <w:pPr>
              <w:pStyle w:val="LGTdoc"/>
              <w:numPr>
                <w:ilvl w:val="3"/>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How to determine the presence of HARQ-NACK transmissions from receiver UEs</w:t>
            </w:r>
          </w:p>
          <w:p w14:paraId="264AB5BF" w14:textId="77777777" w:rsidR="00C31A50" w:rsidRPr="00D91DDC" w:rsidRDefault="00C31A50" w:rsidP="003B287A">
            <w:pPr>
              <w:pStyle w:val="LGTdoc"/>
              <w:numPr>
                <w:ilvl w:val="3"/>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Whether/how to handle destructive channel sum effect of HARQ-NACK transmissions from multiple receiver UEs if the same signal is used</w:t>
            </w:r>
          </w:p>
          <w:p w14:paraId="1B2B2F70" w14:textId="77777777" w:rsidR="00C31A50" w:rsidRPr="00D91DDC" w:rsidRDefault="00C31A50" w:rsidP="003B287A">
            <w:pPr>
              <w:pStyle w:val="LGTdoc"/>
              <w:numPr>
                <w:ilvl w:val="1"/>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62C7A75D" w14:textId="77777777" w:rsidR="00C31A50" w:rsidRPr="00D91DDC" w:rsidRDefault="00C31A50" w:rsidP="003B287A">
            <w:pPr>
              <w:pStyle w:val="LGTdoc"/>
              <w:numPr>
                <w:ilvl w:val="2"/>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Whether to introduce an additional criterion in deciding HARQ-ACK/NACK transmission</w:t>
            </w:r>
          </w:p>
          <w:p w14:paraId="206C8629" w14:textId="77777777" w:rsidR="00C31A50" w:rsidRPr="00D91DDC" w:rsidRDefault="00C31A50" w:rsidP="003B287A">
            <w:pPr>
              <w:pStyle w:val="LGTdoc"/>
              <w:numPr>
                <w:ilvl w:val="2"/>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How to determine the PSFCH resource used by each receiver UE</w:t>
            </w:r>
          </w:p>
          <w:p w14:paraId="7E639188" w14:textId="77777777" w:rsidR="00C31A50" w:rsidRPr="00D91DDC" w:rsidRDefault="00C31A50" w:rsidP="003B287A">
            <w:pPr>
              <w:pStyle w:val="LGTdoc"/>
              <w:numPr>
                <w:ilvl w:val="1"/>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FFS whether to support SL HARQ feedback per CBG</w:t>
            </w:r>
          </w:p>
          <w:p w14:paraId="4CD308EA" w14:textId="42A49215" w:rsidR="00C31A50" w:rsidRPr="00BF3CFA" w:rsidRDefault="00C31A50" w:rsidP="003B287A">
            <w:pPr>
              <w:pStyle w:val="LGTdoc"/>
              <w:numPr>
                <w:ilvl w:val="1"/>
                <w:numId w:val="27"/>
              </w:numPr>
              <w:spacing w:before="100" w:beforeAutospacing="1" w:afterLines="0" w:after="60"/>
              <w:jc w:val="both"/>
              <w:rPr>
                <w:rFonts w:ascii="Arial" w:eastAsia="Calibri" w:hAnsi="Arial" w:cs="Arial"/>
                <w:sz w:val="20"/>
                <w:szCs w:val="20"/>
                <w:lang w:eastAsia="en-GB"/>
              </w:rPr>
            </w:pPr>
            <w:r w:rsidRPr="5327A961">
              <w:rPr>
                <w:rFonts w:ascii="Arial" w:eastAsia="Arial" w:hAnsi="Arial" w:cs="Arial"/>
                <w:kern w:val="0"/>
                <w:sz w:val="20"/>
                <w:szCs w:val="20"/>
                <w:lang w:eastAsia="en-GB"/>
              </w:rPr>
              <w:t>Other options are not precluded</w:t>
            </w:r>
          </w:p>
          <w:p w14:paraId="3E851921" w14:textId="77777777" w:rsidR="00BF3CFA" w:rsidRPr="00D91DDC" w:rsidRDefault="00BF3CFA" w:rsidP="00BF3CFA">
            <w:pPr>
              <w:pStyle w:val="LGTdoc"/>
              <w:spacing w:before="100" w:beforeAutospacing="1" w:afterLines="0" w:after="60"/>
              <w:ind w:left="1440"/>
              <w:jc w:val="both"/>
              <w:rPr>
                <w:rFonts w:ascii="Arial" w:eastAsia="Calibri" w:hAnsi="Arial" w:cs="Arial"/>
                <w:sz w:val="20"/>
                <w:szCs w:val="20"/>
                <w:lang w:eastAsia="en-GB"/>
              </w:rPr>
            </w:pPr>
          </w:p>
          <w:p w14:paraId="2ED3A18A" w14:textId="77777777" w:rsidR="00C31A50" w:rsidRPr="00D91DDC" w:rsidRDefault="00C31A50" w:rsidP="003B287A">
            <w:pPr>
              <w:rPr>
                <w:rFonts w:ascii="Arial" w:eastAsia="Arial" w:hAnsi="Arial" w:cs="Arial"/>
                <w:highlight w:val="darkYellow"/>
              </w:rPr>
            </w:pPr>
            <w:r w:rsidRPr="5327A961">
              <w:rPr>
                <w:rFonts w:ascii="Arial" w:eastAsia="Arial" w:hAnsi="Arial" w:cs="Arial"/>
                <w:highlight w:val="darkYellow"/>
              </w:rPr>
              <w:t>Working assumption:</w:t>
            </w:r>
          </w:p>
          <w:p w14:paraId="07E8FF22" w14:textId="77777777" w:rsidR="00C31A50" w:rsidRPr="00D91DDC" w:rsidRDefault="00C31A50" w:rsidP="00C31A50">
            <w:pPr>
              <w:numPr>
                <w:ilvl w:val="0"/>
                <w:numId w:val="27"/>
              </w:numPr>
              <w:rPr>
                <w:rFonts w:ascii="Arial" w:hAnsi="Arial" w:cs="Arial"/>
              </w:rPr>
            </w:pPr>
            <w:r w:rsidRPr="5327A961">
              <w:rPr>
                <w:rFonts w:ascii="Arial" w:eastAsia="Arial" w:hAnsi="Arial" w:cs="Arial"/>
              </w:rPr>
              <w:t>When HARQ feedback is enabled for groupcast, support (options as identified in RAN1#95):</w:t>
            </w:r>
          </w:p>
          <w:p w14:paraId="10906038" w14:textId="77777777" w:rsidR="00C31A50" w:rsidRPr="00D91DDC" w:rsidRDefault="00C31A50" w:rsidP="00C31A50">
            <w:pPr>
              <w:numPr>
                <w:ilvl w:val="1"/>
                <w:numId w:val="27"/>
              </w:numPr>
              <w:rPr>
                <w:rFonts w:ascii="Arial" w:hAnsi="Arial" w:cs="Arial"/>
              </w:rPr>
            </w:pPr>
            <w:r w:rsidRPr="5327A961">
              <w:rPr>
                <w:rFonts w:ascii="Arial" w:eastAsia="Arial" w:hAnsi="Arial" w:cs="Arial"/>
              </w:rPr>
              <w:t>Option 1: Receiver UE transmits only HARQ NACK</w:t>
            </w:r>
          </w:p>
          <w:p w14:paraId="0DC805E9" w14:textId="77777777" w:rsidR="00C31A50" w:rsidRPr="00D91DDC" w:rsidRDefault="00C31A50" w:rsidP="00C31A50">
            <w:pPr>
              <w:numPr>
                <w:ilvl w:val="1"/>
                <w:numId w:val="27"/>
              </w:numPr>
              <w:rPr>
                <w:rFonts w:ascii="Arial" w:hAnsi="Arial" w:cs="Arial"/>
              </w:rPr>
            </w:pPr>
            <w:r w:rsidRPr="5327A961">
              <w:rPr>
                <w:rFonts w:ascii="Arial" w:eastAsia="Arial" w:hAnsi="Arial" w:cs="Arial"/>
              </w:rPr>
              <w:t>Option 2: Receiver UE transmits HARQ ACK/NACK</w:t>
            </w:r>
          </w:p>
          <w:p w14:paraId="4D976CA6" w14:textId="1B0E762B" w:rsidR="00C31A50" w:rsidRPr="00BF3CFA" w:rsidRDefault="00C31A50" w:rsidP="00C31A50">
            <w:pPr>
              <w:numPr>
                <w:ilvl w:val="0"/>
                <w:numId w:val="27"/>
              </w:numPr>
              <w:rPr>
                <w:rFonts w:ascii="Arial" w:hAnsi="Arial" w:cs="Arial"/>
              </w:rPr>
            </w:pPr>
            <w:r w:rsidRPr="5327A961">
              <w:rPr>
                <w:rFonts w:ascii="Arial" w:eastAsia="Arial" w:hAnsi="Arial" w:cs="Arial"/>
              </w:rPr>
              <w:t>FFS applicability of option 1 and option 2 – this part is particularly relevant to confirm (or not) the working assumption</w:t>
            </w:r>
          </w:p>
          <w:p w14:paraId="14D82232" w14:textId="77777777" w:rsidR="00BF3CFA" w:rsidRPr="00D91DDC" w:rsidRDefault="00BF3CFA" w:rsidP="00C31A50">
            <w:pPr>
              <w:numPr>
                <w:ilvl w:val="0"/>
                <w:numId w:val="27"/>
              </w:numPr>
              <w:rPr>
                <w:rFonts w:ascii="Arial" w:hAnsi="Arial" w:cs="Arial"/>
              </w:rPr>
            </w:pPr>
          </w:p>
          <w:p w14:paraId="5AD208D2" w14:textId="77777777" w:rsidR="00C31A50" w:rsidRPr="00D91DDC" w:rsidRDefault="00C31A50" w:rsidP="003B287A">
            <w:pPr>
              <w:rPr>
                <w:rFonts w:ascii="Arial" w:eastAsia="Arial" w:hAnsi="Arial" w:cs="Arial"/>
                <w:highlight w:val="green"/>
              </w:rPr>
            </w:pPr>
            <w:r w:rsidRPr="5327A961">
              <w:rPr>
                <w:rFonts w:ascii="Arial" w:eastAsia="Arial" w:hAnsi="Arial" w:cs="Arial"/>
                <w:highlight w:val="green"/>
              </w:rPr>
              <w:t>Agreements:</w:t>
            </w:r>
          </w:p>
          <w:p w14:paraId="46A94884" w14:textId="77777777" w:rsidR="00C31A50" w:rsidRPr="00D91DDC" w:rsidRDefault="00C31A50" w:rsidP="00C31A50">
            <w:pPr>
              <w:numPr>
                <w:ilvl w:val="0"/>
                <w:numId w:val="27"/>
              </w:numPr>
              <w:rPr>
                <w:rFonts w:ascii="Arial" w:hAnsi="Arial" w:cs="Arial"/>
              </w:rPr>
            </w:pPr>
            <w:r w:rsidRPr="5327A961">
              <w:rPr>
                <w:rFonts w:ascii="Arial" w:eastAsia="Arial" w:hAnsi="Arial" w:cs="Arial"/>
              </w:rPr>
              <w:t xml:space="preserve">It is supported that in mode 1 for unicast, the in-coverage UE sends an indication to gNB to indicate the need for retransmission </w:t>
            </w:r>
          </w:p>
          <w:p w14:paraId="674FBCD4" w14:textId="77777777" w:rsidR="00C31A50" w:rsidRPr="00D91DDC" w:rsidRDefault="00C31A50" w:rsidP="00C31A50">
            <w:pPr>
              <w:numPr>
                <w:ilvl w:val="1"/>
                <w:numId w:val="27"/>
              </w:numPr>
              <w:rPr>
                <w:rFonts w:ascii="Arial" w:hAnsi="Arial" w:cs="Arial"/>
              </w:rPr>
            </w:pPr>
            <w:r w:rsidRPr="5327A961">
              <w:rPr>
                <w:rFonts w:ascii="Arial" w:eastAsia="Arial" w:hAnsi="Arial" w:cs="Arial"/>
              </w:rPr>
              <w:t>At least PUCCH is used to report the information</w:t>
            </w:r>
          </w:p>
          <w:p w14:paraId="790BF8CA" w14:textId="77777777" w:rsidR="00C31A50" w:rsidRPr="00D91DDC" w:rsidRDefault="00C31A50" w:rsidP="00C31A50">
            <w:pPr>
              <w:numPr>
                <w:ilvl w:val="2"/>
                <w:numId w:val="27"/>
              </w:numPr>
              <w:rPr>
                <w:rFonts w:ascii="Arial" w:hAnsi="Arial" w:cs="Arial"/>
              </w:rPr>
            </w:pPr>
            <w:r w:rsidRPr="5327A961">
              <w:rPr>
                <w:rFonts w:ascii="Arial" w:eastAsia="Arial" w:hAnsi="Arial" w:cs="Arial"/>
              </w:rPr>
              <w:t>If feasible, RAN1 reuses PUCCH defined in Rel-15</w:t>
            </w:r>
          </w:p>
          <w:p w14:paraId="5B544D2D" w14:textId="77777777" w:rsidR="00C31A50" w:rsidRPr="00D91DDC" w:rsidRDefault="00C31A50" w:rsidP="00C31A50">
            <w:pPr>
              <w:numPr>
                <w:ilvl w:val="1"/>
                <w:numId w:val="27"/>
              </w:numPr>
              <w:rPr>
                <w:rFonts w:ascii="Arial" w:hAnsi="Arial" w:cs="Arial"/>
              </w:rPr>
            </w:pPr>
            <w:r w:rsidRPr="5327A961">
              <w:rPr>
                <w:rFonts w:ascii="Arial" w:eastAsia="Arial" w:hAnsi="Arial" w:cs="Arial"/>
              </w:rPr>
              <w:t>The gNB can also schedule re-transmission resource</w:t>
            </w:r>
          </w:p>
          <w:p w14:paraId="4C21917C" w14:textId="77777777" w:rsidR="00C31A50" w:rsidRPr="00D91DDC" w:rsidRDefault="00C31A50" w:rsidP="00C31A50">
            <w:pPr>
              <w:numPr>
                <w:ilvl w:val="1"/>
                <w:numId w:val="27"/>
              </w:numPr>
              <w:rPr>
                <w:rFonts w:ascii="Arial" w:hAnsi="Arial" w:cs="Arial"/>
              </w:rPr>
            </w:pPr>
            <w:r w:rsidRPr="5327A961">
              <w:rPr>
                <w:rFonts w:ascii="Arial" w:eastAsia="Arial" w:hAnsi="Arial" w:cs="Arial"/>
              </w:rPr>
              <w:t>FFS transmitter UE and/or receiver UE</w:t>
            </w:r>
          </w:p>
          <w:p w14:paraId="3ED72F98" w14:textId="77777777" w:rsidR="00C31A50" w:rsidRPr="00D91DDC" w:rsidRDefault="00C31A50" w:rsidP="00C31A50">
            <w:pPr>
              <w:numPr>
                <w:ilvl w:val="2"/>
                <w:numId w:val="27"/>
              </w:numPr>
              <w:rPr>
                <w:rFonts w:ascii="Arial" w:hAnsi="Arial" w:cs="Arial"/>
              </w:rPr>
            </w:pPr>
            <w:r w:rsidRPr="5327A961">
              <w:rPr>
                <w:rFonts w:ascii="Arial" w:eastAsia="Arial" w:hAnsi="Arial" w:cs="Arial"/>
              </w:rPr>
              <w:t>If receiver UE, the indication is in the form of HARQ ACK/NAK</w:t>
            </w:r>
          </w:p>
          <w:p w14:paraId="6049A31F" w14:textId="77777777" w:rsidR="00C31A50" w:rsidRPr="00D91DDC" w:rsidRDefault="00C31A50" w:rsidP="00C31A50">
            <w:pPr>
              <w:numPr>
                <w:ilvl w:val="2"/>
                <w:numId w:val="27"/>
              </w:numPr>
              <w:rPr>
                <w:rFonts w:ascii="Arial" w:hAnsi="Arial" w:cs="Arial"/>
              </w:rPr>
            </w:pPr>
            <w:r w:rsidRPr="5327A961">
              <w:rPr>
                <w:rFonts w:ascii="Arial" w:eastAsia="Arial" w:hAnsi="Arial" w:cs="Arial"/>
              </w:rPr>
              <w:t>If transmitter UE, FFS</w:t>
            </w:r>
          </w:p>
          <w:p w14:paraId="0403D25A" w14:textId="77777777" w:rsidR="00C31A50" w:rsidRPr="00D91DDC" w:rsidRDefault="00C31A50" w:rsidP="003B287A">
            <w:pPr>
              <w:ind w:left="2160"/>
              <w:rPr>
                <w:rFonts w:ascii="Arial" w:eastAsia="Arial" w:hAnsi="Arial" w:cs="Arial"/>
              </w:rPr>
            </w:pPr>
          </w:p>
          <w:p w14:paraId="21A9845D" w14:textId="77777777" w:rsidR="00C31A50" w:rsidRPr="00D91DDC" w:rsidRDefault="00C31A50" w:rsidP="003B287A">
            <w:pPr>
              <w:rPr>
                <w:rFonts w:ascii="Arial" w:eastAsia="Arial" w:hAnsi="Arial" w:cs="Arial"/>
              </w:rPr>
            </w:pPr>
            <w:r w:rsidRPr="5327A961">
              <w:rPr>
                <w:rFonts w:ascii="Arial" w:eastAsia="Arial" w:hAnsi="Arial" w:cs="Arial"/>
                <w:highlight w:val="green"/>
              </w:rPr>
              <w:t>Agreements</w:t>
            </w:r>
            <w:r w:rsidRPr="5327A961">
              <w:rPr>
                <w:rFonts w:ascii="Arial" w:eastAsia="Arial" w:hAnsi="Arial" w:cs="Arial"/>
              </w:rPr>
              <w:t>:</w:t>
            </w:r>
          </w:p>
          <w:p w14:paraId="7F47AA10" w14:textId="77777777" w:rsidR="00C31A50" w:rsidRPr="00D91DDC" w:rsidRDefault="00C31A50" w:rsidP="003B287A">
            <w:pPr>
              <w:pStyle w:val="LGTdoc"/>
              <w:numPr>
                <w:ilvl w:val="0"/>
                <w:numId w:val="27"/>
              </w:numPr>
              <w:spacing w:before="100" w:beforeAutospacing="1" w:afterLines="0" w:after="60"/>
              <w:rPr>
                <w:rFonts w:ascii="Arial" w:hAnsi="Arial" w:cs="Arial"/>
                <w:sz w:val="20"/>
                <w:szCs w:val="20"/>
              </w:rPr>
            </w:pPr>
            <w:r w:rsidRPr="5327A961">
              <w:rPr>
                <w:rFonts w:ascii="Arial" w:eastAsia="Arial" w:hAnsi="Arial" w:cs="Arial"/>
                <w:sz w:val="20"/>
                <w:szCs w:val="20"/>
              </w:rPr>
              <w:t xml:space="preserve">(Pre-)configuration indicates whether SL HARQ feedback is enabled or disabled in unicast and/or </w:t>
            </w:r>
            <w:r w:rsidRPr="5327A961">
              <w:rPr>
                <w:rFonts w:ascii="Arial" w:eastAsia="Arial" w:hAnsi="Arial" w:cs="Arial"/>
                <w:sz w:val="20"/>
                <w:szCs w:val="20"/>
              </w:rPr>
              <w:lastRenderedPageBreak/>
              <w:t>groupcast.</w:t>
            </w:r>
          </w:p>
          <w:p w14:paraId="7B54368C" w14:textId="77777777" w:rsidR="00C31A50" w:rsidRPr="00D91DDC" w:rsidRDefault="00C31A50" w:rsidP="003B287A">
            <w:pPr>
              <w:pStyle w:val="LGTdoc"/>
              <w:numPr>
                <w:ilvl w:val="1"/>
                <w:numId w:val="27"/>
              </w:numPr>
              <w:spacing w:before="100" w:beforeAutospacing="1" w:afterLines="0" w:after="60"/>
              <w:rPr>
                <w:rFonts w:ascii="Arial" w:hAnsi="Arial" w:cs="Arial"/>
                <w:sz w:val="20"/>
                <w:szCs w:val="20"/>
              </w:rPr>
            </w:pPr>
            <w:r w:rsidRPr="5327A961">
              <w:rPr>
                <w:rFonts w:ascii="Arial" w:eastAsia="Arial" w:hAnsi="Arial" w:cs="Arial"/>
                <w:sz w:val="20"/>
                <w:szCs w:val="20"/>
              </w:rPr>
              <w:t xml:space="preserve">When (pre-)configuration enables SL HARQ feedback, FFS whether SL HARQ feedback is always used or there is additional condition of actually using SL HARQ feedback. </w:t>
            </w:r>
          </w:p>
          <w:p w14:paraId="68BD9A1C" w14:textId="77777777" w:rsidR="00C31A50" w:rsidRPr="00D91DDC" w:rsidRDefault="00C31A50" w:rsidP="003B287A">
            <w:pPr>
              <w:pStyle w:val="LGTdoc"/>
              <w:spacing w:before="100" w:beforeAutospacing="1" w:afterLines="0" w:after="60"/>
              <w:ind w:left="1440"/>
              <w:rPr>
                <w:rFonts w:ascii="Arial" w:eastAsia="Arial" w:hAnsi="Arial" w:cs="Arial"/>
                <w:sz w:val="20"/>
                <w:szCs w:val="20"/>
              </w:rPr>
            </w:pPr>
          </w:p>
          <w:p w14:paraId="4CCE0AC0" w14:textId="77777777" w:rsidR="00C31A50" w:rsidRPr="00D91DDC" w:rsidRDefault="00C31A50" w:rsidP="003B287A">
            <w:pPr>
              <w:rPr>
                <w:rFonts w:ascii="Arial" w:eastAsia="Arial" w:hAnsi="Arial" w:cs="Arial"/>
              </w:rPr>
            </w:pPr>
            <w:r w:rsidRPr="5327A961">
              <w:rPr>
                <w:rFonts w:ascii="Arial" w:eastAsia="Arial" w:hAnsi="Arial" w:cs="Arial"/>
                <w:highlight w:val="green"/>
              </w:rPr>
              <w:t>Agreements</w:t>
            </w:r>
            <w:r w:rsidRPr="5327A961">
              <w:rPr>
                <w:rFonts w:ascii="Arial" w:eastAsia="Arial" w:hAnsi="Arial" w:cs="Arial"/>
              </w:rPr>
              <w:t>:</w:t>
            </w:r>
          </w:p>
          <w:p w14:paraId="177F34C7" w14:textId="77777777" w:rsidR="00C31A50" w:rsidRPr="00D91DDC" w:rsidRDefault="00C31A50" w:rsidP="006313BD">
            <w:pPr>
              <w:numPr>
                <w:ilvl w:val="0"/>
                <w:numId w:val="27"/>
              </w:numPr>
              <w:rPr>
                <w:rFonts w:ascii="Arial" w:hAnsi="Arial" w:cs="Arial"/>
              </w:rPr>
            </w:pPr>
            <w:r w:rsidRPr="5327A961">
              <w:rPr>
                <w:rFonts w:ascii="Arial" w:eastAsia="Arial" w:hAnsi="Arial" w:cs="Arial"/>
              </w:rPr>
              <w:t>(Pre-)configuration indicates the time gap between PSFCH and the associated PSSCH for Mode 1 and Mode 2.</w:t>
            </w:r>
          </w:p>
          <w:p w14:paraId="75CBCC20" w14:textId="77777777" w:rsidR="00C31A50" w:rsidRPr="00D91DDC" w:rsidRDefault="00C31A50" w:rsidP="006313BD">
            <w:pPr>
              <w:spacing w:before="240"/>
              <w:rPr>
                <w:rFonts w:ascii="Arial" w:eastAsia="Arial" w:hAnsi="Arial" w:cs="Arial"/>
              </w:rPr>
            </w:pPr>
            <w:r w:rsidRPr="5327A961">
              <w:rPr>
                <w:rFonts w:ascii="Arial" w:eastAsia="Arial" w:hAnsi="Arial" w:cs="Arial"/>
                <w:highlight w:val="green"/>
              </w:rPr>
              <w:t>Agreements</w:t>
            </w:r>
            <w:r w:rsidRPr="5327A961">
              <w:rPr>
                <w:rFonts w:ascii="Arial" w:eastAsia="Arial" w:hAnsi="Arial" w:cs="Arial"/>
              </w:rPr>
              <w:t>:</w:t>
            </w:r>
          </w:p>
          <w:p w14:paraId="2662E8E1" w14:textId="77777777" w:rsidR="00C31A50" w:rsidRPr="00D91DDC" w:rsidRDefault="00C31A50" w:rsidP="00C31A50">
            <w:pPr>
              <w:numPr>
                <w:ilvl w:val="0"/>
                <w:numId w:val="27"/>
              </w:numPr>
              <w:rPr>
                <w:rFonts w:ascii="Arial" w:hAnsi="Arial" w:cs="Arial"/>
              </w:rPr>
            </w:pPr>
            <w:r w:rsidRPr="5327A961">
              <w:rPr>
                <w:rFonts w:ascii="Arial" w:eastAsia="Arial" w:hAnsi="Arial" w:cs="Arial"/>
              </w:rPr>
              <w:t xml:space="preserve">In mode 1 for unicast and groupcast, it is supported for the transmitter UE via Uu link to report an indication to gNB to indicate the need for retransmission of a TB transmitted by the transmitter UE. </w:t>
            </w:r>
          </w:p>
          <w:p w14:paraId="3B8CBFF4" w14:textId="77777777" w:rsidR="00C31A50" w:rsidRPr="00D91DDC" w:rsidRDefault="00C31A50" w:rsidP="00C31A50">
            <w:pPr>
              <w:numPr>
                <w:ilvl w:val="1"/>
                <w:numId w:val="27"/>
              </w:numPr>
              <w:rPr>
                <w:rFonts w:ascii="Arial" w:hAnsi="Arial" w:cs="Arial"/>
              </w:rPr>
            </w:pPr>
            <w:r w:rsidRPr="5327A961">
              <w:rPr>
                <w:rFonts w:ascii="Arial" w:eastAsia="Arial" w:hAnsi="Arial" w:cs="Arial"/>
              </w:rPr>
              <w:t>FFS the format of the indication, e.g., in the form of HARQ ACK/NACK, or in the form of SR/BSR, etc.</w:t>
            </w:r>
          </w:p>
          <w:p w14:paraId="21ACC0AB" w14:textId="77777777" w:rsidR="00C31A50" w:rsidRPr="00D91DDC" w:rsidRDefault="00C31A50" w:rsidP="00C31A50">
            <w:pPr>
              <w:numPr>
                <w:ilvl w:val="0"/>
                <w:numId w:val="27"/>
              </w:numPr>
              <w:rPr>
                <w:rFonts w:ascii="Arial" w:hAnsi="Arial" w:cs="Arial"/>
              </w:rPr>
            </w:pPr>
            <w:r w:rsidRPr="5327A961">
              <w:rPr>
                <w:rFonts w:ascii="Arial" w:eastAsia="Arial" w:hAnsi="Arial" w:cs="Arial"/>
              </w:rPr>
              <w:t xml:space="preserve">RAN1 continues discussion on whether to support report from the receiver UE </w:t>
            </w:r>
          </w:p>
          <w:p w14:paraId="7B682F78" w14:textId="77777777" w:rsidR="00C31A50" w:rsidRPr="00D91DDC" w:rsidRDefault="00C31A50" w:rsidP="00C31A50">
            <w:pPr>
              <w:numPr>
                <w:ilvl w:val="1"/>
                <w:numId w:val="27"/>
              </w:numPr>
              <w:rPr>
                <w:rFonts w:ascii="Arial" w:hAnsi="Arial" w:cs="Arial"/>
              </w:rPr>
            </w:pPr>
            <w:r w:rsidRPr="5327A961">
              <w:rPr>
                <w:rFonts w:ascii="Arial" w:eastAsia="Arial" w:hAnsi="Arial" w:cs="Arial"/>
              </w:rPr>
              <w:t>No inter-BS communication will be considered.</w:t>
            </w:r>
          </w:p>
          <w:p w14:paraId="66F1F625" w14:textId="77777777" w:rsidR="00C31A50" w:rsidRPr="00D91DDC" w:rsidRDefault="00C31A50" w:rsidP="003B287A">
            <w:pPr>
              <w:rPr>
                <w:rFonts w:ascii="Arial" w:eastAsia="Arial" w:hAnsi="Arial" w:cs="Arial"/>
              </w:rPr>
            </w:pPr>
          </w:p>
          <w:p w14:paraId="6B7CC47A" w14:textId="77777777" w:rsidR="00C31A50" w:rsidRPr="00D91DDC" w:rsidRDefault="00C31A50" w:rsidP="003B287A">
            <w:pPr>
              <w:rPr>
                <w:rFonts w:ascii="Arial" w:eastAsia="Arial" w:hAnsi="Arial" w:cs="Arial"/>
                <w:highlight w:val="green"/>
              </w:rPr>
            </w:pPr>
            <w:r w:rsidRPr="5327A961">
              <w:rPr>
                <w:rFonts w:ascii="Arial" w:eastAsia="Arial" w:hAnsi="Arial" w:cs="Arial"/>
                <w:highlight w:val="green"/>
              </w:rPr>
              <w:t>Agreements:</w:t>
            </w:r>
          </w:p>
          <w:p w14:paraId="2C8A70C3" w14:textId="77777777" w:rsidR="00C31A50" w:rsidRPr="00D91DDC" w:rsidRDefault="00C31A50" w:rsidP="00C31A50">
            <w:pPr>
              <w:numPr>
                <w:ilvl w:val="0"/>
                <w:numId w:val="25"/>
              </w:numPr>
              <w:rPr>
                <w:rFonts w:ascii="Arial" w:hAnsi="Arial" w:cs="Arial"/>
              </w:rPr>
            </w:pPr>
            <w:r w:rsidRPr="5327A961">
              <w:rPr>
                <w:rFonts w:ascii="Arial" w:eastAsia="Arial" w:hAnsi="Arial" w:cs="Arial"/>
              </w:rPr>
              <w:t>For sidelink groupcast, it is supported to use TX-RX distance and/or RSRP in deciding whether to send HARQ feedback.</w:t>
            </w:r>
          </w:p>
          <w:p w14:paraId="5614A6CE" w14:textId="77777777" w:rsidR="00C31A50" w:rsidRPr="00D91DDC" w:rsidRDefault="00C31A50" w:rsidP="00C31A50">
            <w:pPr>
              <w:numPr>
                <w:ilvl w:val="1"/>
                <w:numId w:val="25"/>
              </w:numPr>
              <w:rPr>
                <w:rFonts w:ascii="Arial" w:hAnsi="Arial" w:cs="Arial"/>
              </w:rPr>
            </w:pPr>
            <w:r w:rsidRPr="5327A961">
              <w:rPr>
                <w:rFonts w:ascii="Arial" w:eastAsia="Arial" w:hAnsi="Arial" w:cs="Arial"/>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71500EFD" w14:textId="77777777" w:rsidR="00C31A50" w:rsidRPr="00D91DDC" w:rsidRDefault="00C31A50" w:rsidP="006313BD">
            <w:pPr>
              <w:numPr>
                <w:ilvl w:val="1"/>
                <w:numId w:val="25"/>
              </w:numPr>
              <w:rPr>
                <w:rFonts w:ascii="Arial" w:hAnsi="Arial" w:cs="Arial"/>
              </w:rPr>
            </w:pPr>
            <w:r w:rsidRPr="5327A961">
              <w:rPr>
                <w:rFonts w:ascii="Arial" w:eastAsia="Arial" w:hAnsi="Arial" w:cs="Arial"/>
              </w:rPr>
              <w:t>This feature can be disabled/enabled</w:t>
            </w:r>
          </w:p>
        </w:tc>
      </w:tr>
    </w:tbl>
    <w:p w14:paraId="1CA52B5C" w14:textId="7B361E64" w:rsidR="00C31A50" w:rsidRPr="00B04427" w:rsidRDefault="00C31A50" w:rsidP="006313BD">
      <w:pPr>
        <w:spacing w:before="240"/>
        <w:rPr>
          <w:rFonts w:ascii="Arial" w:eastAsia="Arial" w:hAnsi="Arial" w:cs="Arial"/>
        </w:rPr>
      </w:pPr>
      <w:r w:rsidRPr="5327A961">
        <w:rPr>
          <w:rFonts w:ascii="Arial" w:eastAsia="Arial" w:hAnsi="Arial" w:cs="Arial"/>
        </w:rPr>
        <w:lastRenderedPageBreak/>
        <w:t>In this section, we present our views of HARQ for sidelink</w:t>
      </w:r>
      <w:r w:rsidR="004C5BB7">
        <w:rPr>
          <w:rFonts w:ascii="Arial" w:eastAsia="Arial" w:hAnsi="Arial" w:cs="Arial"/>
        </w:rPr>
        <w:t xml:space="preserve"> </w:t>
      </w:r>
      <w:r w:rsidR="0066166E">
        <w:rPr>
          <w:rFonts w:ascii="Arial" w:eastAsia="Arial" w:hAnsi="Arial" w:cs="Arial"/>
        </w:rPr>
        <w:t xml:space="preserve">(SL) </w:t>
      </w:r>
      <w:r w:rsidRPr="5327A961">
        <w:rPr>
          <w:rFonts w:ascii="Arial" w:eastAsia="Arial" w:hAnsi="Arial" w:cs="Arial"/>
        </w:rPr>
        <w:t>unicast and groupcast.</w:t>
      </w:r>
    </w:p>
    <w:p w14:paraId="077D28CA" w14:textId="1C3519B2" w:rsidR="00C31A50" w:rsidRPr="00B04427" w:rsidRDefault="00C31A50" w:rsidP="00D91DDC">
      <w:pPr>
        <w:pStyle w:val="Heading2"/>
        <w:rPr>
          <w:rFonts w:eastAsia="Arial" w:cs="Arial"/>
        </w:rPr>
      </w:pPr>
      <w:r w:rsidRPr="5327A961">
        <w:rPr>
          <w:rFonts w:eastAsia="Arial" w:cs="Arial"/>
        </w:rPr>
        <w:t xml:space="preserve">2.1 </w:t>
      </w:r>
      <w:r w:rsidRPr="00B04427">
        <w:tab/>
      </w:r>
      <w:r w:rsidRPr="5327A961">
        <w:rPr>
          <w:rFonts w:eastAsia="Arial" w:cs="Arial"/>
        </w:rPr>
        <w:t>HARQ procedure for sidelink unicast and groupcast</w:t>
      </w:r>
    </w:p>
    <w:p w14:paraId="679281FB" w14:textId="35AF03A6" w:rsidR="00C31A50" w:rsidRPr="00B04427" w:rsidRDefault="00C31A50" w:rsidP="0066166E">
      <w:pPr>
        <w:spacing w:before="120"/>
        <w:jc w:val="both"/>
        <w:rPr>
          <w:rFonts w:ascii="Arial" w:eastAsia="Arial" w:hAnsi="Arial" w:cs="Arial"/>
        </w:rPr>
      </w:pPr>
      <w:r w:rsidRPr="5327A961">
        <w:rPr>
          <w:rFonts w:ascii="Arial" w:eastAsia="Arial" w:hAnsi="Arial" w:cs="Arial"/>
        </w:rPr>
        <w:t xml:space="preserve">NR SL targets uses cases with packet sizes ranging from a few tens of bits to several thousands of bits. For the higher end, code block segmentation is necessarily applied. At the same time, the NR PHY uses a frequency-first mapping of coded bits to resource elements. Given the high time selectivity that characterizes V2X channels, different CBs will experience different channel conditions, better for some worse for others. That is, if different CBs are transmitted over difference coherence intervals, the probability of decoding them correctly will be independent. Such scenario calls for acknowledgment of CBs in groups (i.e., CBGs), avoiding retransmission of large numbers of bits. </w:t>
      </w:r>
      <w:r w:rsidR="00C84B93">
        <w:rPr>
          <w:rFonts w:ascii="Arial" w:eastAsia="Arial" w:hAnsi="Arial" w:cs="Arial"/>
        </w:rPr>
        <w:t>In our view</w:t>
      </w:r>
      <w:r w:rsidRPr="5327A961">
        <w:rPr>
          <w:rFonts w:ascii="Arial" w:eastAsia="Arial" w:hAnsi="Arial" w:cs="Arial"/>
        </w:rPr>
        <w:t xml:space="preserve">, it </w:t>
      </w:r>
      <w:r w:rsidR="00C84B93">
        <w:rPr>
          <w:rFonts w:ascii="Arial" w:eastAsia="Arial" w:hAnsi="Arial" w:cs="Arial"/>
        </w:rPr>
        <w:t>is</w:t>
      </w:r>
      <w:r w:rsidRPr="5327A961">
        <w:rPr>
          <w:rFonts w:ascii="Arial" w:eastAsia="Arial" w:hAnsi="Arial" w:cs="Arial"/>
        </w:rPr>
        <w:t xml:space="preserve"> reasonable to limit the utilization of CBG-based feedback to those situations in which it is indeed useful (e.g., for big packet sizes, etc.). Therefore, we believe that the CBG based HARQ feedback can be made configurable, i.e. the network configures UEs operating in-coverage and for out-of-coverage UEs, it can be pre-configured. </w:t>
      </w:r>
    </w:p>
    <w:p w14:paraId="7A9167A7" w14:textId="77777777" w:rsidR="00C31A50" w:rsidRPr="00B04427" w:rsidRDefault="00C31A50" w:rsidP="00C31A50">
      <w:pPr>
        <w:pStyle w:val="Proposal"/>
        <w:tabs>
          <w:tab w:val="num" w:pos="1304"/>
        </w:tabs>
        <w:ind w:left="1304" w:hanging="1304"/>
        <w:jc w:val="left"/>
      </w:pPr>
      <w:bookmarkStart w:id="0" w:name="_Toc5119262"/>
      <w:bookmarkStart w:id="1" w:name="_Toc534809998"/>
      <w:bookmarkStart w:id="2" w:name="_Toc534810023"/>
      <w:bookmarkStart w:id="3" w:name="_Toc534992865"/>
      <w:bookmarkStart w:id="4" w:name="_Toc1039765"/>
      <w:bookmarkStart w:id="5" w:name="_Toc1120551"/>
      <w:r w:rsidRPr="5327A961">
        <w:rPr>
          <w:rFonts w:eastAsia="Arial" w:cs="Arial"/>
        </w:rPr>
        <w:t>For SL HARQ, CBG-based HARQ feedback is supported and is (pre-)configured.</w:t>
      </w:r>
      <w:bookmarkEnd w:id="0"/>
      <w:r w:rsidRPr="5327A961">
        <w:rPr>
          <w:rFonts w:eastAsia="Arial" w:cs="Arial"/>
        </w:rPr>
        <w:t xml:space="preserve"> </w:t>
      </w:r>
      <w:bookmarkEnd w:id="1"/>
      <w:bookmarkEnd w:id="2"/>
      <w:bookmarkEnd w:id="3"/>
      <w:bookmarkEnd w:id="4"/>
      <w:bookmarkEnd w:id="5"/>
    </w:p>
    <w:p w14:paraId="374259F8" w14:textId="77777777" w:rsidR="00C31A50" w:rsidRPr="00D91DDC" w:rsidRDefault="00C31A50" w:rsidP="00C31A50">
      <w:pPr>
        <w:jc w:val="both"/>
        <w:rPr>
          <w:rFonts w:ascii="Arial" w:eastAsia="Arial" w:hAnsi="Arial" w:cs="Arial"/>
        </w:rPr>
      </w:pPr>
      <w:r w:rsidRPr="5327A961">
        <w:rPr>
          <w:rFonts w:ascii="Arial" w:eastAsia="Arial" w:hAnsi="Arial" w:cs="Arial"/>
        </w:rPr>
        <w:t>When it comes to enabling/disabling HARQ feedback, it was agreed to enable or disable HARQ feedback based on (pre-)configuration. Furthermore, we believe that the HARQ enabling/disabling should also take congestion control and QoS or V2X service requirements in account based on the pre-defined rules. From signalling perspective, the following two mechanisms are sufficient:</w:t>
      </w:r>
    </w:p>
    <w:p w14:paraId="078252F1" w14:textId="77777777" w:rsidR="00C31A50" w:rsidRPr="00D91DDC" w:rsidRDefault="00C31A50" w:rsidP="00C31A50">
      <w:pPr>
        <w:pStyle w:val="ListParagraph"/>
        <w:numPr>
          <w:ilvl w:val="0"/>
          <w:numId w:val="28"/>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lastRenderedPageBreak/>
        <w:t xml:space="preserve">For Mode 1 UEs, the use of HARQ feedback is </w:t>
      </w:r>
      <w:r w:rsidRPr="5327A961">
        <w:rPr>
          <w:rFonts w:ascii="Arial" w:eastAsia="Arial" w:hAnsi="Arial" w:cs="Arial"/>
          <w:sz w:val="20"/>
          <w:szCs w:val="20"/>
          <w:lang w:eastAsia="ja-JP"/>
        </w:rPr>
        <w:t>decided</w:t>
      </w:r>
      <w:r w:rsidRPr="5327A961">
        <w:rPr>
          <w:rFonts w:ascii="Arial" w:eastAsia="Arial" w:hAnsi="Arial" w:cs="Arial"/>
          <w:sz w:val="20"/>
          <w:szCs w:val="20"/>
          <w:lang w:val="en-GB" w:eastAsia="ja-JP"/>
        </w:rPr>
        <w:t xml:space="preserve"> by the </w:t>
      </w:r>
      <w:r w:rsidRPr="5327A961">
        <w:rPr>
          <w:rFonts w:ascii="Arial" w:eastAsia="Arial" w:hAnsi="Arial" w:cs="Arial"/>
          <w:sz w:val="20"/>
          <w:szCs w:val="20"/>
          <w:lang w:eastAsia="ja-JP"/>
        </w:rPr>
        <w:t>gNB (e.g., considering QoS, congestion reports, etc.)</w:t>
      </w:r>
      <w:r w:rsidRPr="5327A961">
        <w:rPr>
          <w:rFonts w:ascii="Arial" w:eastAsia="Arial" w:hAnsi="Arial" w:cs="Arial"/>
          <w:sz w:val="20"/>
          <w:szCs w:val="20"/>
          <w:lang w:val="en-GB" w:eastAsia="ja-JP"/>
        </w:rPr>
        <w:t>.</w:t>
      </w:r>
    </w:p>
    <w:p w14:paraId="2DB4A4D8" w14:textId="129C8F9A" w:rsidR="00C31A50" w:rsidRPr="00D91DDC" w:rsidRDefault="00C31A50" w:rsidP="00C31A50">
      <w:pPr>
        <w:pStyle w:val="ListParagraph"/>
        <w:numPr>
          <w:ilvl w:val="0"/>
          <w:numId w:val="28"/>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t>For Mode 2 UEs, the UE transmitting the TB/CBG decides whether to request feedback or not</w:t>
      </w:r>
      <w:r w:rsidRPr="5327A961">
        <w:rPr>
          <w:rFonts w:ascii="Arial" w:eastAsia="Arial" w:hAnsi="Arial" w:cs="Arial"/>
          <w:sz w:val="20"/>
          <w:szCs w:val="20"/>
          <w:lang w:eastAsia="ja-JP"/>
        </w:rPr>
        <w:t xml:space="preserve"> based on congestion control and QoS.</w:t>
      </w:r>
    </w:p>
    <w:p w14:paraId="1B3DAF1C" w14:textId="77777777" w:rsidR="00D91DDC" w:rsidRPr="00D91DDC" w:rsidRDefault="00D91DDC" w:rsidP="00D91DDC">
      <w:pPr>
        <w:pStyle w:val="ListParagraph"/>
        <w:contextualSpacing/>
        <w:jc w:val="both"/>
        <w:rPr>
          <w:rFonts w:ascii="Arial" w:eastAsia="Arial" w:hAnsi="Arial" w:cs="Arial"/>
          <w:sz w:val="20"/>
          <w:szCs w:val="20"/>
          <w:lang w:val="en-GB" w:eastAsia="ja-JP"/>
        </w:rPr>
      </w:pPr>
    </w:p>
    <w:p w14:paraId="0624BC47" w14:textId="77777777" w:rsidR="00C31A50" w:rsidRPr="00B04427" w:rsidRDefault="00C31A50" w:rsidP="00C31A50">
      <w:pPr>
        <w:pStyle w:val="Observation"/>
        <w:jc w:val="left"/>
      </w:pPr>
      <w:bookmarkStart w:id="6" w:name="_Toc4541717"/>
      <w:bookmarkStart w:id="7" w:name="_Toc534810000"/>
      <w:bookmarkStart w:id="8" w:name="_Toc534810025"/>
      <w:bookmarkStart w:id="9" w:name="_Toc534992867"/>
      <w:bookmarkStart w:id="10" w:name="_Toc1039767"/>
      <w:bookmarkStart w:id="11" w:name="_Toc1120553"/>
      <w:bookmarkStart w:id="12" w:name="_Toc5119259"/>
      <w:bookmarkEnd w:id="6"/>
      <w:r w:rsidRPr="5327A961">
        <w:rPr>
          <w:rFonts w:eastAsia="Arial" w:cs="Arial"/>
        </w:rPr>
        <w:t>For Mode 1 UEs the use of HARQ feedback is configured by the network. For Mode 2 UEs, the transmitter of a TB/CBG decides whether to request feedback.</w:t>
      </w:r>
      <w:bookmarkEnd w:id="7"/>
      <w:bookmarkEnd w:id="8"/>
      <w:bookmarkEnd w:id="9"/>
      <w:bookmarkEnd w:id="10"/>
      <w:bookmarkEnd w:id="11"/>
      <w:bookmarkEnd w:id="12"/>
    </w:p>
    <w:p w14:paraId="4A57A00C" w14:textId="4BEE9B30" w:rsidR="00C31A50" w:rsidRPr="008320ED" w:rsidRDefault="00C31A50" w:rsidP="00C31A50">
      <w:pPr>
        <w:pStyle w:val="Proposal"/>
        <w:tabs>
          <w:tab w:val="num" w:pos="1304"/>
        </w:tabs>
        <w:ind w:left="1304" w:hanging="1304"/>
        <w:jc w:val="left"/>
      </w:pPr>
      <w:bookmarkStart w:id="13" w:name="_Toc5119263"/>
      <w:r w:rsidRPr="5327A961">
        <w:rPr>
          <w:rFonts w:eastAsia="Arial" w:cs="Arial"/>
        </w:rPr>
        <w:t>Congestion and QoS requirements are to be considered to enable or disable HARQ.</w:t>
      </w:r>
      <w:bookmarkEnd w:id="13"/>
    </w:p>
    <w:p w14:paraId="1EA3C54D" w14:textId="2DCCFEF6" w:rsidR="00C31A50" w:rsidRPr="00B04427" w:rsidRDefault="00C31A50" w:rsidP="0064277F">
      <w:pPr>
        <w:jc w:val="both"/>
        <w:rPr>
          <w:rFonts w:ascii="Arial" w:eastAsia="Arial" w:hAnsi="Arial" w:cs="Arial"/>
        </w:rPr>
      </w:pPr>
      <w:r w:rsidRPr="5327A961">
        <w:rPr>
          <w:rFonts w:ascii="Arial" w:eastAsia="Arial" w:hAnsi="Arial" w:cs="Arial"/>
        </w:rPr>
        <w:t xml:space="preserve">Furthermore, </w:t>
      </w:r>
      <w:r w:rsidR="00591EF8">
        <w:rPr>
          <w:rFonts w:ascii="Arial" w:eastAsia="Arial" w:hAnsi="Arial" w:cs="Arial"/>
        </w:rPr>
        <w:t>an</w:t>
      </w:r>
      <w:r w:rsidR="00591EF8" w:rsidRPr="5327A961">
        <w:rPr>
          <w:rFonts w:ascii="Arial" w:eastAsia="Arial" w:hAnsi="Arial" w:cs="Arial"/>
        </w:rPr>
        <w:t xml:space="preserve"> </w:t>
      </w:r>
      <w:r w:rsidRPr="5327A961">
        <w:rPr>
          <w:rFonts w:ascii="Arial" w:eastAsia="Arial" w:hAnsi="Arial" w:cs="Arial"/>
        </w:rPr>
        <w:t xml:space="preserve">indication to receiver UE needs to be included in SCI if HARQ feedback is </w:t>
      </w:r>
      <w:r w:rsidR="00591EF8">
        <w:rPr>
          <w:rFonts w:ascii="Arial" w:eastAsia="Arial" w:hAnsi="Arial" w:cs="Arial"/>
        </w:rPr>
        <w:t>requested</w:t>
      </w:r>
      <w:r w:rsidR="00591EF8" w:rsidRPr="5327A961">
        <w:rPr>
          <w:rFonts w:ascii="Arial" w:eastAsia="Arial" w:hAnsi="Arial" w:cs="Arial"/>
        </w:rPr>
        <w:t xml:space="preserve"> </w:t>
      </w:r>
      <w:r w:rsidRPr="5327A961">
        <w:rPr>
          <w:rFonts w:ascii="Arial" w:eastAsia="Arial" w:hAnsi="Arial" w:cs="Arial"/>
        </w:rPr>
        <w:t>or not. For instance, a flag indicating the need of HARQ feedback if turned on. Such indication will also allow other UEs to know the presence of PSFCH</w:t>
      </w:r>
      <w:r w:rsidR="0064277F">
        <w:rPr>
          <w:rFonts w:ascii="Arial" w:eastAsia="Arial" w:hAnsi="Arial" w:cs="Arial"/>
        </w:rPr>
        <w:t xml:space="preserve"> in the slot</w:t>
      </w:r>
      <w:r w:rsidRPr="5327A961">
        <w:rPr>
          <w:rFonts w:ascii="Arial" w:eastAsia="Arial" w:hAnsi="Arial" w:cs="Arial"/>
        </w:rPr>
        <w:t xml:space="preserve"> </w:t>
      </w:r>
      <w:r w:rsidR="0064277F">
        <w:rPr>
          <w:rFonts w:ascii="Arial" w:eastAsia="Arial" w:hAnsi="Arial" w:cs="Arial"/>
        </w:rPr>
        <w:t xml:space="preserve">and rate-match/puncture their own transmissions </w:t>
      </w:r>
      <w:r w:rsidRPr="5327A961">
        <w:rPr>
          <w:rFonts w:ascii="Arial" w:eastAsia="Arial" w:hAnsi="Arial" w:cs="Arial"/>
        </w:rPr>
        <w:t>in case of sensing</w:t>
      </w:r>
      <w:r w:rsidR="00F56A9E">
        <w:rPr>
          <w:rFonts w:ascii="Arial" w:eastAsia="Arial" w:hAnsi="Arial" w:cs="Arial"/>
        </w:rPr>
        <w:t>-</w:t>
      </w:r>
      <w:r w:rsidRPr="5327A961">
        <w:rPr>
          <w:rFonts w:ascii="Arial" w:eastAsia="Arial" w:hAnsi="Arial" w:cs="Arial"/>
        </w:rPr>
        <w:t>based resource allocation (i.e. Mode 2)</w:t>
      </w:r>
      <w:r w:rsidR="0064277F">
        <w:rPr>
          <w:rFonts w:ascii="Arial" w:eastAsia="Arial" w:hAnsi="Arial" w:cs="Arial"/>
        </w:rPr>
        <w:t>.</w:t>
      </w:r>
    </w:p>
    <w:p w14:paraId="0BD4E5C1" w14:textId="77777777" w:rsidR="00C31A50" w:rsidRPr="008320ED" w:rsidRDefault="00C31A50" w:rsidP="0064277F">
      <w:pPr>
        <w:pStyle w:val="Proposal"/>
        <w:tabs>
          <w:tab w:val="num" w:pos="1304"/>
        </w:tabs>
        <w:ind w:left="1304" w:hanging="1304"/>
      </w:pPr>
      <w:bookmarkStart w:id="14" w:name="_Toc5119264"/>
      <w:r w:rsidRPr="5327A961">
        <w:rPr>
          <w:rFonts w:eastAsia="Arial" w:cs="Arial"/>
        </w:rPr>
        <w:t>SCI carries a field indicating the presence of corresponding HARQ feedback i.e. ACK/NACK.</w:t>
      </w:r>
      <w:bookmarkEnd w:id="14"/>
      <w:r w:rsidRPr="5327A961">
        <w:rPr>
          <w:rFonts w:eastAsia="Arial" w:cs="Arial"/>
        </w:rPr>
        <w:t xml:space="preserve"> </w:t>
      </w:r>
    </w:p>
    <w:p w14:paraId="611D8AE8" w14:textId="29E4ED2A" w:rsidR="00C31A50" w:rsidRPr="00B04427" w:rsidRDefault="00C9365B" w:rsidP="00C31A50">
      <w:pPr>
        <w:jc w:val="both"/>
        <w:rPr>
          <w:rFonts w:ascii="Arial" w:eastAsia="Arial" w:hAnsi="Arial" w:cs="Arial"/>
        </w:rPr>
      </w:pPr>
      <w:r>
        <w:rPr>
          <w:rFonts w:ascii="Arial" w:eastAsia="Arial" w:hAnsi="Arial" w:cs="Arial"/>
        </w:rPr>
        <w:t>D</w:t>
      </w:r>
      <w:r w:rsidR="00C31A50" w:rsidRPr="5327A961">
        <w:rPr>
          <w:rFonts w:ascii="Arial" w:eastAsia="Arial" w:hAnsi="Arial" w:cs="Arial"/>
        </w:rPr>
        <w:t xml:space="preserve">uring the SI, a working assumption was made to support both HARQ Option 1 (i.e. only NACK is transmitted) and HARQ Option 2 (i.e. both ACK/NACK is transmitted) for groupcast. The reason to support both the options is their applicability in different scenarios. For instance, there could be two types of groupcast communications: (1) Groupcast with connection establishment, and (2) Groupcast without connection establishment. </w:t>
      </w:r>
    </w:p>
    <w:p w14:paraId="4566CEF5" w14:textId="4CA60541" w:rsidR="00C31A50" w:rsidRPr="00B04427" w:rsidRDefault="00C31A50" w:rsidP="00C31A50">
      <w:pPr>
        <w:jc w:val="both"/>
        <w:rPr>
          <w:rFonts w:ascii="Arial" w:eastAsia="Arial" w:hAnsi="Arial" w:cs="Arial"/>
        </w:rPr>
      </w:pPr>
      <w:r w:rsidRPr="5327A961">
        <w:rPr>
          <w:rFonts w:ascii="Arial" w:eastAsia="Arial" w:hAnsi="Arial" w:cs="Arial"/>
        </w:rPr>
        <w:t>For groupcast with connection establishment, where transmitter and receivers are aware of each other’s presence, our view is that HARQ Option 2 is the proper framework for transmission of feedback with the following considerations:</w:t>
      </w:r>
    </w:p>
    <w:p w14:paraId="141E5D54" w14:textId="77777777" w:rsidR="00C31A50" w:rsidRPr="00D91DDC" w:rsidRDefault="00C31A50" w:rsidP="00C31A50">
      <w:pPr>
        <w:pStyle w:val="ListParagraph"/>
        <w:numPr>
          <w:ilvl w:val="0"/>
          <w:numId w:val="29"/>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t>There is no additional criterion in deciding transmission of HARQ ACK/NACK. That is, all receivers transmit ACK (or NACK) if they are able (or not) to decode the TB/CBG. Should any further restriction be desirable, then it should be part of the group definition. In other words, if certain UEs are not expected to transmit ACK/NACK, then they should not be part of the group.</w:t>
      </w:r>
    </w:p>
    <w:p w14:paraId="6BEF2E90" w14:textId="77777777" w:rsidR="00C31A50" w:rsidRPr="00D91DDC" w:rsidRDefault="00C31A50" w:rsidP="00C31A50">
      <w:pPr>
        <w:pStyle w:val="ListParagraph"/>
        <w:numPr>
          <w:ilvl w:val="0"/>
          <w:numId w:val="29"/>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t>Resources used for transmission of ACK should be UE-specific. Resources used for transmission of NACK may be UE-specific or group-specific. This allows the receiver of the feedback transmissions to know which UEs correctly received the transmission and/or whether some UE received PSCCH but failed to decode the corresponding TB/CBG.</w:t>
      </w:r>
    </w:p>
    <w:p w14:paraId="51DA3C5A" w14:textId="77777777" w:rsidR="00C31A50" w:rsidRPr="00D91DDC" w:rsidRDefault="00C31A50" w:rsidP="00C31A50">
      <w:pPr>
        <w:spacing w:before="120"/>
        <w:jc w:val="both"/>
        <w:rPr>
          <w:rFonts w:ascii="Arial" w:eastAsia="Arial" w:hAnsi="Arial" w:cs="Arial"/>
        </w:rPr>
      </w:pPr>
      <w:r w:rsidRPr="5327A961">
        <w:rPr>
          <w:rFonts w:ascii="Arial" w:eastAsia="Arial" w:hAnsi="Arial" w:cs="Arial"/>
        </w:rPr>
        <w:t>For groupcast communication without connection establishment i.e. case (2), our view is that HARQ Option 1 is the appropriate framework for HARQ feedback. In this case, we observe the following:</w:t>
      </w:r>
    </w:p>
    <w:p w14:paraId="3C4A3438" w14:textId="77777777" w:rsidR="00C31A50" w:rsidRPr="00D91DDC" w:rsidRDefault="00C31A50" w:rsidP="00C31A50">
      <w:pPr>
        <w:pStyle w:val="ListParagraph"/>
        <w:numPr>
          <w:ilvl w:val="0"/>
          <w:numId w:val="30"/>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t xml:space="preserve">Since there is no connection establishment phase and groups are formed on a transmission-by-transmission basis, it is necessary to restrict the transmission </w:t>
      </w:r>
      <w:r w:rsidRPr="5327A961">
        <w:rPr>
          <w:rFonts w:ascii="Arial" w:eastAsia="Arial" w:hAnsi="Arial" w:cs="Arial"/>
          <w:sz w:val="20"/>
          <w:szCs w:val="20"/>
          <w:lang w:eastAsia="ja-JP"/>
        </w:rPr>
        <w:t>to only NACK messages.</w:t>
      </w:r>
    </w:p>
    <w:p w14:paraId="05C214ED" w14:textId="77777777" w:rsidR="00C31A50" w:rsidRPr="00D91DDC" w:rsidRDefault="00C31A50" w:rsidP="00C31A50">
      <w:pPr>
        <w:pStyle w:val="ListParagraph"/>
        <w:numPr>
          <w:ilvl w:val="0"/>
          <w:numId w:val="30"/>
        </w:numPr>
        <w:contextualSpacing/>
        <w:jc w:val="both"/>
        <w:rPr>
          <w:rFonts w:ascii="Arial" w:hAnsi="Arial" w:cs="Arial"/>
          <w:sz w:val="20"/>
          <w:szCs w:val="20"/>
          <w:lang w:val="en-GB" w:eastAsia="ja-JP"/>
        </w:rPr>
      </w:pPr>
      <w:r w:rsidRPr="5327A961">
        <w:rPr>
          <w:rFonts w:ascii="Arial" w:eastAsia="Arial" w:hAnsi="Arial" w:cs="Arial"/>
          <w:sz w:val="20"/>
          <w:szCs w:val="20"/>
          <w:lang w:val="en-GB" w:eastAsia="ja-JP"/>
        </w:rPr>
        <w:t>DTX issues are not handled in this case. In our view, dealing with such issues requires some sort of connection establishment phase, which is covered in the case discussed before.</w:t>
      </w:r>
    </w:p>
    <w:p w14:paraId="01A96DA4" w14:textId="77777777" w:rsidR="00C31A50" w:rsidRPr="00D91DDC" w:rsidRDefault="00C31A50" w:rsidP="00C31A50">
      <w:pPr>
        <w:pStyle w:val="ListParagraph"/>
        <w:jc w:val="both"/>
        <w:rPr>
          <w:rFonts w:ascii="Arial" w:eastAsia="Arial" w:hAnsi="Arial" w:cs="Arial"/>
          <w:sz w:val="20"/>
          <w:szCs w:val="20"/>
          <w:lang w:val="en-GB" w:eastAsia="ja-JP"/>
        </w:rPr>
      </w:pPr>
    </w:p>
    <w:p w14:paraId="5BDFE021" w14:textId="77777777" w:rsidR="00C31A50" w:rsidRPr="00D91DDC" w:rsidRDefault="00C31A50" w:rsidP="00C31A50">
      <w:pPr>
        <w:jc w:val="both"/>
        <w:rPr>
          <w:rFonts w:ascii="Arial" w:eastAsia="Arial" w:hAnsi="Arial" w:cs="Arial"/>
        </w:rPr>
      </w:pPr>
      <w:r w:rsidRPr="5327A961">
        <w:rPr>
          <w:rFonts w:ascii="Arial" w:eastAsia="Arial" w:hAnsi="Arial" w:cs="Arial"/>
        </w:rPr>
        <w:t>HARQ Option 1 may be used on top of HARQ Option 2 for large groups with limited PSFCH resources. In such case, it can happen that a UE joining the group at later point in time may not be able to transmit ACK messages due to unavailable PSFCH resources. Therefore, for such UEs, it is beneficial to only transmit HARQ NACK (i.e., operate with HARQ Option 1 only).</w:t>
      </w:r>
    </w:p>
    <w:p w14:paraId="36A62AA1" w14:textId="77777777" w:rsidR="00C31A50" w:rsidRPr="00B04427" w:rsidRDefault="00C31A50" w:rsidP="00C31A50">
      <w:pPr>
        <w:pStyle w:val="Proposal"/>
        <w:tabs>
          <w:tab w:val="num" w:pos="1304"/>
        </w:tabs>
        <w:ind w:left="1304" w:hanging="1304"/>
        <w:jc w:val="left"/>
        <w:rPr>
          <w:lang w:eastAsia="ja-JP"/>
        </w:rPr>
      </w:pPr>
      <w:bookmarkStart w:id="15" w:name="_Toc1039768"/>
      <w:bookmarkStart w:id="16" w:name="_Toc1120554"/>
      <w:bookmarkStart w:id="17" w:name="_Toc5119265"/>
      <w:r w:rsidRPr="5327A961">
        <w:rPr>
          <w:rFonts w:eastAsia="Arial" w:cs="Arial"/>
          <w:lang w:eastAsia="ja-JP"/>
        </w:rPr>
        <w:t>Confirm the working assumption of RAN1#ah-1901 to support both option 1 and option 2 in case of groupcast communication.</w:t>
      </w:r>
      <w:bookmarkEnd w:id="15"/>
      <w:bookmarkEnd w:id="16"/>
      <w:bookmarkEnd w:id="17"/>
    </w:p>
    <w:p w14:paraId="4A24616C" w14:textId="608D18AC" w:rsidR="00F24683" w:rsidRPr="00B04427" w:rsidRDefault="00F24683" w:rsidP="00F24683">
      <w:pPr>
        <w:jc w:val="both"/>
        <w:rPr>
          <w:rFonts w:ascii="Arial" w:eastAsia="Arial" w:hAnsi="Arial" w:cs="Arial"/>
        </w:rPr>
      </w:pPr>
      <w:r>
        <w:rPr>
          <w:rFonts w:ascii="Arial" w:eastAsia="Arial" w:hAnsi="Arial" w:cs="Arial"/>
        </w:rPr>
        <w:t>As discussed above,</w:t>
      </w:r>
      <w:r w:rsidRPr="5327A961">
        <w:rPr>
          <w:rFonts w:ascii="Arial" w:eastAsia="Arial" w:hAnsi="Arial" w:cs="Arial"/>
        </w:rPr>
        <w:t xml:space="preserve"> in case of groupcast </w:t>
      </w:r>
      <w:r>
        <w:rPr>
          <w:rFonts w:ascii="Arial" w:eastAsia="Arial" w:hAnsi="Arial" w:cs="Arial"/>
        </w:rPr>
        <w:t xml:space="preserve">(particularly with Option 1) </w:t>
      </w:r>
      <w:r w:rsidRPr="5327A961">
        <w:rPr>
          <w:rFonts w:ascii="Arial" w:eastAsia="Arial" w:hAnsi="Arial" w:cs="Arial"/>
        </w:rPr>
        <w:t>it may also be possible that the receiver of the TB/CBG decide</w:t>
      </w:r>
      <w:r w:rsidR="006C1DBF">
        <w:rPr>
          <w:rFonts w:ascii="Arial" w:eastAsia="Arial" w:hAnsi="Arial" w:cs="Arial"/>
        </w:rPr>
        <w:t>s</w:t>
      </w:r>
      <w:r w:rsidRPr="5327A961">
        <w:rPr>
          <w:rFonts w:ascii="Arial" w:eastAsia="Arial" w:hAnsi="Arial" w:cs="Arial"/>
        </w:rPr>
        <w:t xml:space="preserve"> not to send the HARQ feedback although it is (pre-)configured. The criteria by which RX UE can decide about the transmission of HARQ feedback is either RSRP based and/or distance based. In our view, distance-based HARQ </w:t>
      </w:r>
      <w:r w:rsidRPr="5327A961">
        <w:rPr>
          <w:rFonts w:ascii="Arial" w:eastAsia="Arial" w:hAnsi="Arial" w:cs="Arial"/>
        </w:rPr>
        <w:lastRenderedPageBreak/>
        <w:t>feedback is a relevant criteria for some scenarios. For instance, UEs physically close to each other but blocked by blocker</w:t>
      </w:r>
      <w:r>
        <w:rPr>
          <w:rFonts w:ascii="Arial" w:eastAsia="Arial" w:hAnsi="Arial" w:cs="Arial"/>
        </w:rPr>
        <w:t>(s)</w:t>
      </w:r>
      <w:r w:rsidRPr="5327A961">
        <w:rPr>
          <w:rFonts w:ascii="Arial" w:eastAsia="Arial" w:hAnsi="Arial" w:cs="Arial"/>
        </w:rPr>
        <w:t xml:space="preserve"> may have very short radio distance. However, such functionality comes at the cost of additional overhead since position related information needs to be transmitted to the receiver UE. In our view, both RSRP based and distance based HARQ feedback is supported and can be (pre-)configured. Also, it may happen that a network (pre-)configure a UE to use both RSRP and distance and in this case, a UE is only allowed to skip HARQ feedback transmission when both criteria are not met. </w:t>
      </w:r>
    </w:p>
    <w:p w14:paraId="70BA3BCF" w14:textId="1EE24534" w:rsidR="00F24683" w:rsidRPr="00F448C0" w:rsidRDefault="00F24683" w:rsidP="00F24683">
      <w:pPr>
        <w:pStyle w:val="Proposal"/>
        <w:tabs>
          <w:tab w:val="num" w:pos="1304"/>
        </w:tabs>
        <w:ind w:left="1304" w:hanging="1304"/>
      </w:pPr>
      <w:bookmarkStart w:id="18" w:name="_Toc5119266"/>
      <w:r w:rsidRPr="5327A961">
        <w:rPr>
          <w:rFonts w:eastAsia="Arial" w:cs="Arial"/>
        </w:rPr>
        <w:t xml:space="preserve">For sidelink groupcast, both distance and RSRP based HARQ feedback criteria </w:t>
      </w:r>
      <w:r>
        <w:rPr>
          <w:rFonts w:eastAsia="Arial" w:cs="Arial"/>
        </w:rPr>
        <w:t xml:space="preserve">are </w:t>
      </w:r>
      <w:r w:rsidRPr="5327A961">
        <w:rPr>
          <w:rFonts w:eastAsia="Arial" w:cs="Arial"/>
        </w:rPr>
        <w:t>supported and can be (pre-)configured.</w:t>
      </w:r>
      <w:bookmarkEnd w:id="18"/>
      <w:r w:rsidRPr="5327A961">
        <w:rPr>
          <w:rFonts w:eastAsia="Arial" w:cs="Arial"/>
        </w:rPr>
        <w:t xml:space="preserve"> </w:t>
      </w:r>
    </w:p>
    <w:p w14:paraId="1FBE4339" w14:textId="3D4480BB" w:rsidR="00C31A50" w:rsidRPr="00B04427" w:rsidRDefault="00EE48AF" w:rsidP="00C31A50">
      <w:pPr>
        <w:jc w:val="both"/>
        <w:rPr>
          <w:rFonts w:ascii="Arial" w:eastAsia="Arial" w:hAnsi="Arial" w:cs="Arial"/>
        </w:rPr>
      </w:pPr>
      <w:r>
        <w:rPr>
          <w:rFonts w:ascii="Arial" w:eastAsia="Arial" w:hAnsi="Arial" w:cs="Arial"/>
        </w:rPr>
        <w:t>In our view</w:t>
      </w:r>
      <w:r w:rsidR="00C31A50" w:rsidRPr="5327A961">
        <w:rPr>
          <w:rFonts w:ascii="Arial" w:eastAsia="Arial" w:hAnsi="Arial" w:cs="Arial"/>
        </w:rPr>
        <w:t xml:space="preserve">, having all UEs in the group request HARQ retransmission in case of failed decoded degrades the performance for all users. Therefore, restrictions on the retransmissions themselves may be considered for both HARQ options. One such criteria is to pre-define thresholds for HARQ ACK or NACK. For instance, a UE retransmits the packet only if total number of HARQ </w:t>
      </w:r>
      <w:r w:rsidR="0027124F">
        <w:rPr>
          <w:rFonts w:ascii="Arial" w:eastAsia="Arial" w:hAnsi="Arial" w:cs="Arial"/>
        </w:rPr>
        <w:t>N</w:t>
      </w:r>
      <w:r w:rsidR="00C31A50" w:rsidRPr="5327A961">
        <w:rPr>
          <w:rFonts w:ascii="Arial" w:eastAsia="Arial" w:hAnsi="Arial" w:cs="Arial"/>
        </w:rPr>
        <w:t>ACKs received are above the threshold</w:t>
      </w:r>
      <w:r w:rsidR="00F24683">
        <w:rPr>
          <w:rFonts w:ascii="Arial" w:eastAsia="Arial" w:hAnsi="Arial" w:cs="Arial"/>
        </w:rPr>
        <w:t xml:space="preserve"> or a UE do</w:t>
      </w:r>
      <w:r w:rsidR="00470485">
        <w:rPr>
          <w:rFonts w:ascii="Arial" w:eastAsia="Arial" w:hAnsi="Arial" w:cs="Arial"/>
        </w:rPr>
        <w:t>es</w:t>
      </w:r>
      <w:r w:rsidR="00F24683">
        <w:rPr>
          <w:rFonts w:ascii="Arial" w:eastAsia="Arial" w:hAnsi="Arial" w:cs="Arial"/>
        </w:rPr>
        <w:t xml:space="preserve"> not retransmit the packet if certain number of HARQ ACKs are received. </w:t>
      </w:r>
      <w:r w:rsidR="00C31A50" w:rsidRPr="5327A961">
        <w:rPr>
          <w:rFonts w:ascii="Arial" w:eastAsia="Arial" w:hAnsi="Arial" w:cs="Arial"/>
        </w:rPr>
        <w:t xml:space="preserve"> </w:t>
      </w:r>
    </w:p>
    <w:p w14:paraId="6125A84A" w14:textId="38A10008" w:rsidR="00C31A50" w:rsidRPr="00B04427" w:rsidRDefault="00C31A50" w:rsidP="009D31D6">
      <w:pPr>
        <w:pStyle w:val="Proposal"/>
        <w:rPr>
          <w:rFonts w:eastAsia="Calibri"/>
        </w:rPr>
      </w:pPr>
      <w:bookmarkStart w:id="19" w:name="_Toc4541719"/>
      <w:bookmarkStart w:id="20" w:name="_Toc1120565"/>
      <w:bookmarkStart w:id="21" w:name="_Toc5119267"/>
      <w:bookmarkEnd w:id="19"/>
      <w:r w:rsidRPr="5327A961">
        <w:rPr>
          <w:rFonts w:eastAsia="Arial"/>
        </w:rPr>
        <w:t xml:space="preserve">Restrictions on the retransmissions of TB </w:t>
      </w:r>
      <w:r w:rsidR="009D31D6">
        <w:rPr>
          <w:rFonts w:eastAsia="Arial"/>
        </w:rPr>
        <w:t>are</w:t>
      </w:r>
      <w:r w:rsidRPr="5327A961">
        <w:rPr>
          <w:rFonts w:eastAsia="Arial"/>
        </w:rPr>
        <w:t xml:space="preserve"> applied for both HARQ options for the purpose of congestion control.</w:t>
      </w:r>
      <w:bookmarkEnd w:id="20"/>
      <w:bookmarkEnd w:id="21"/>
    </w:p>
    <w:p w14:paraId="7CB5FCC4" w14:textId="68C3FC5D" w:rsidR="00C31A50" w:rsidRDefault="00C31A50" w:rsidP="00D91DDC">
      <w:pPr>
        <w:pStyle w:val="Heading2"/>
        <w:rPr>
          <w:rFonts w:eastAsia="Arial" w:cs="Arial"/>
        </w:rPr>
      </w:pPr>
      <w:r w:rsidRPr="5327A961">
        <w:rPr>
          <w:rFonts w:eastAsia="Arial" w:cs="Arial"/>
        </w:rPr>
        <w:t xml:space="preserve">2.2 </w:t>
      </w:r>
      <w:r>
        <w:tab/>
      </w:r>
      <w:r w:rsidRPr="5327A961">
        <w:rPr>
          <w:rFonts w:eastAsia="Arial" w:cs="Arial"/>
        </w:rPr>
        <w:t>Scheduling of HARQ retransmission</w:t>
      </w:r>
      <w:r w:rsidR="00894E75">
        <w:rPr>
          <w:rFonts w:eastAsia="Arial" w:cs="Arial"/>
        </w:rPr>
        <w:t>(s)</w:t>
      </w:r>
    </w:p>
    <w:p w14:paraId="6CAEDBE5" w14:textId="080B51FD" w:rsidR="00C31A50" w:rsidRPr="00B04427" w:rsidRDefault="00C31A50" w:rsidP="00C31A50">
      <w:pPr>
        <w:jc w:val="both"/>
        <w:rPr>
          <w:rFonts w:ascii="Arial" w:eastAsia="Arial" w:hAnsi="Arial" w:cs="Arial"/>
        </w:rPr>
      </w:pPr>
      <w:r w:rsidRPr="5327A961">
        <w:rPr>
          <w:rFonts w:ascii="Arial" w:eastAsia="Arial" w:hAnsi="Arial" w:cs="Arial"/>
        </w:rPr>
        <w:t>In LTE V2X, when selecting a SL resource for the initial transmission, UE selects a SL grant which also contains resources for the HARQ retransmission. The resources for initial transmission and associated retransmission are then indicated in the SCI, as well as the resource for the next periodic transmission.</w:t>
      </w:r>
    </w:p>
    <w:p w14:paraId="2CF8D52B" w14:textId="35551866" w:rsidR="00CE16FA" w:rsidRPr="00CE16FA" w:rsidRDefault="00C31A50" w:rsidP="00CE16FA">
      <w:pPr>
        <w:jc w:val="both"/>
        <w:rPr>
          <w:rFonts w:ascii="Arial" w:eastAsia="Arial" w:hAnsi="Arial" w:cs="Arial"/>
        </w:rPr>
      </w:pPr>
      <w:r w:rsidRPr="5327A961">
        <w:rPr>
          <w:rFonts w:ascii="Arial" w:eastAsia="Arial" w:hAnsi="Arial" w:cs="Arial"/>
        </w:rPr>
        <w:t xml:space="preserve">The above approach </w:t>
      </w:r>
      <w:r w:rsidR="00A92F73">
        <w:rPr>
          <w:rFonts w:ascii="Arial" w:eastAsia="Arial" w:hAnsi="Arial" w:cs="Arial"/>
        </w:rPr>
        <w:t xml:space="preserve">is </w:t>
      </w:r>
      <w:r w:rsidR="00D1274F">
        <w:rPr>
          <w:rFonts w:ascii="Arial" w:eastAsia="Arial" w:hAnsi="Arial" w:cs="Arial"/>
        </w:rPr>
        <w:t>reasonable</w:t>
      </w:r>
      <w:r w:rsidR="00A92F73">
        <w:rPr>
          <w:rFonts w:ascii="Arial" w:eastAsia="Arial" w:hAnsi="Arial" w:cs="Arial"/>
        </w:rPr>
        <w:t xml:space="preserve"> for blind HARQ retransmissions</w:t>
      </w:r>
      <w:r w:rsidR="0033351D">
        <w:rPr>
          <w:rFonts w:ascii="Arial" w:eastAsia="Arial" w:hAnsi="Arial" w:cs="Arial"/>
        </w:rPr>
        <w:t>.</w:t>
      </w:r>
      <w:r w:rsidR="00C400A8">
        <w:rPr>
          <w:rFonts w:ascii="Arial" w:eastAsia="Arial" w:hAnsi="Arial" w:cs="Arial"/>
        </w:rPr>
        <w:t xml:space="preserve"> </w:t>
      </w:r>
      <w:r w:rsidR="00265183">
        <w:rPr>
          <w:rFonts w:ascii="Arial" w:eastAsia="Arial" w:hAnsi="Arial" w:cs="Arial"/>
        </w:rPr>
        <w:t>However</w:t>
      </w:r>
      <w:r w:rsidR="00470386">
        <w:rPr>
          <w:rFonts w:ascii="Arial" w:eastAsia="Arial" w:hAnsi="Arial" w:cs="Arial"/>
        </w:rPr>
        <w:t xml:space="preserve">, when there is also HARQ feedback, </w:t>
      </w:r>
      <w:r w:rsidR="00555AF9">
        <w:rPr>
          <w:rFonts w:ascii="Arial" w:eastAsia="Arial" w:hAnsi="Arial" w:cs="Arial"/>
        </w:rPr>
        <w:t xml:space="preserve">there </w:t>
      </w:r>
      <w:r w:rsidR="00265183">
        <w:rPr>
          <w:rFonts w:ascii="Arial" w:eastAsia="Arial" w:hAnsi="Arial" w:cs="Arial"/>
        </w:rPr>
        <w:t>can be</w:t>
      </w:r>
      <w:r w:rsidR="00555AF9">
        <w:rPr>
          <w:rFonts w:ascii="Arial" w:eastAsia="Arial" w:hAnsi="Arial" w:cs="Arial"/>
        </w:rPr>
        <w:t xml:space="preserve"> two alternatives</w:t>
      </w:r>
      <w:r w:rsidR="00FE252F">
        <w:rPr>
          <w:rFonts w:ascii="Arial" w:eastAsia="Arial" w:hAnsi="Arial" w:cs="Arial"/>
        </w:rPr>
        <w:t>:</w:t>
      </w:r>
    </w:p>
    <w:p w14:paraId="13E2F3BF" w14:textId="55C362C6" w:rsidR="00BB32D5" w:rsidRDefault="00006B2D" w:rsidP="00B1286A">
      <w:pPr>
        <w:pStyle w:val="ListParagraph"/>
        <w:numPr>
          <w:ilvl w:val="0"/>
          <w:numId w:val="25"/>
        </w:numPr>
        <w:jc w:val="both"/>
        <w:rPr>
          <w:rFonts w:ascii="Arial" w:eastAsia="Arial" w:hAnsi="Arial" w:cs="Arial"/>
          <w:sz w:val="20"/>
          <w:szCs w:val="20"/>
        </w:rPr>
      </w:pPr>
      <w:r w:rsidRPr="006313BD">
        <w:rPr>
          <w:rFonts w:ascii="Arial" w:eastAsia="Arial" w:hAnsi="Arial" w:cs="Arial"/>
          <w:sz w:val="20"/>
          <w:szCs w:val="20"/>
        </w:rPr>
        <w:t xml:space="preserve">Alternative 1 (reserved retransmission): </w:t>
      </w:r>
      <w:r w:rsidR="00C650A3">
        <w:rPr>
          <w:rFonts w:ascii="Arial" w:eastAsia="Arial" w:hAnsi="Arial" w:cs="Arial"/>
          <w:sz w:val="20"/>
          <w:szCs w:val="20"/>
          <w:lang w:val="en-US"/>
        </w:rPr>
        <w:t>each transmission of a TB reserves resources for one further retransmission of the same TB.</w:t>
      </w:r>
    </w:p>
    <w:p w14:paraId="222F3C47" w14:textId="4A36B213" w:rsidR="00B1286A" w:rsidRPr="006313BD" w:rsidRDefault="00B1286A" w:rsidP="00B1286A">
      <w:pPr>
        <w:pStyle w:val="ListParagraph"/>
        <w:numPr>
          <w:ilvl w:val="0"/>
          <w:numId w:val="25"/>
        </w:numPr>
        <w:jc w:val="both"/>
        <w:rPr>
          <w:rFonts w:ascii="Arial" w:eastAsia="Arial" w:hAnsi="Arial" w:cs="Arial"/>
          <w:sz w:val="20"/>
          <w:szCs w:val="20"/>
        </w:rPr>
      </w:pPr>
      <w:r>
        <w:rPr>
          <w:rFonts w:ascii="Arial" w:eastAsia="Arial" w:hAnsi="Arial" w:cs="Arial"/>
          <w:sz w:val="20"/>
          <w:szCs w:val="20"/>
          <w:lang w:val="en-US"/>
        </w:rPr>
        <w:t>Alternative 2</w:t>
      </w:r>
      <w:r w:rsidR="00C650A3">
        <w:rPr>
          <w:rFonts w:ascii="Arial" w:eastAsia="Arial" w:hAnsi="Arial" w:cs="Arial"/>
          <w:sz w:val="20"/>
          <w:szCs w:val="20"/>
          <w:lang w:val="en-US"/>
        </w:rPr>
        <w:t xml:space="preserve"> (non-reserved retransmission)</w:t>
      </w:r>
      <w:r w:rsidR="005E433C">
        <w:rPr>
          <w:rFonts w:ascii="Arial" w:eastAsia="Arial" w:hAnsi="Arial" w:cs="Arial"/>
          <w:sz w:val="20"/>
          <w:szCs w:val="20"/>
          <w:lang w:val="en-US"/>
        </w:rPr>
        <w:t xml:space="preserve">: </w:t>
      </w:r>
      <w:r w:rsidR="009B4504">
        <w:rPr>
          <w:rFonts w:ascii="Arial" w:eastAsia="Arial" w:hAnsi="Arial" w:cs="Arial"/>
          <w:sz w:val="20"/>
          <w:szCs w:val="20"/>
          <w:lang w:val="en-US"/>
        </w:rPr>
        <w:t>each transmission of a TB is independently scheduled, without reservation between retransmissions.</w:t>
      </w:r>
    </w:p>
    <w:p w14:paraId="36577135" w14:textId="77777777" w:rsidR="00FE252F" w:rsidRPr="006313BD" w:rsidRDefault="00FE252F" w:rsidP="006313BD">
      <w:pPr>
        <w:pStyle w:val="ListParagraph"/>
        <w:jc w:val="both"/>
        <w:rPr>
          <w:rFonts w:ascii="Arial" w:eastAsia="Arial" w:hAnsi="Arial" w:cs="Arial"/>
          <w:sz w:val="20"/>
          <w:szCs w:val="20"/>
        </w:rPr>
      </w:pPr>
    </w:p>
    <w:p w14:paraId="3F8D9CB3" w14:textId="77777777" w:rsidR="00064B35" w:rsidRDefault="00BC6D92" w:rsidP="00BC6D92">
      <w:pPr>
        <w:jc w:val="both"/>
        <w:rPr>
          <w:rFonts w:ascii="Arial" w:hAnsi="Arial" w:cs="Arial"/>
          <w:lang w:val="en-US"/>
        </w:rPr>
      </w:pPr>
      <w:r>
        <w:rPr>
          <w:rFonts w:ascii="Arial" w:hAnsi="Arial" w:cs="Arial"/>
          <w:lang w:val="en-US"/>
        </w:rPr>
        <w:t xml:space="preserve">‘Reserved retransmission’ </w:t>
      </w:r>
      <w:r w:rsidRPr="005328C1">
        <w:rPr>
          <w:rFonts w:ascii="Arial" w:hAnsi="Arial" w:cs="Arial"/>
          <w:lang w:val="en-US"/>
        </w:rPr>
        <w:t>has the advantage that every retransmission used reserved resources and, consequently, experiences lower probability of collision.</w:t>
      </w:r>
      <w:r>
        <w:rPr>
          <w:rFonts w:ascii="Arial" w:hAnsi="Arial" w:cs="Arial"/>
          <w:lang w:val="en-US"/>
        </w:rPr>
        <w:t xml:space="preserve"> However, its main drawback is th</w:t>
      </w:r>
      <w:r w:rsidR="002B70EB">
        <w:rPr>
          <w:rFonts w:ascii="Arial" w:hAnsi="Arial" w:cs="Arial"/>
          <w:lang w:val="en-US"/>
        </w:rPr>
        <w:t xml:space="preserve">at the reserved resources </w:t>
      </w:r>
      <w:r w:rsidR="00FE252F">
        <w:rPr>
          <w:rFonts w:ascii="Arial" w:hAnsi="Arial" w:cs="Arial"/>
          <w:lang w:val="en-US"/>
        </w:rPr>
        <w:t>ma</w:t>
      </w:r>
      <w:r w:rsidR="002B70EB">
        <w:rPr>
          <w:rFonts w:ascii="Arial" w:hAnsi="Arial" w:cs="Arial"/>
          <w:lang w:val="en-US"/>
        </w:rPr>
        <w:t>y remain unused if a positive acknowledgement is received</w:t>
      </w:r>
      <w:r w:rsidR="008B7983">
        <w:rPr>
          <w:rFonts w:ascii="Arial" w:hAnsi="Arial" w:cs="Arial"/>
          <w:lang w:val="en-US"/>
        </w:rPr>
        <w:t xml:space="preserve">. On the other hand, for ‘non-reserved retransmission’, even though </w:t>
      </w:r>
      <w:r w:rsidR="008330FD">
        <w:rPr>
          <w:rFonts w:ascii="Arial" w:hAnsi="Arial" w:cs="Arial"/>
          <w:lang w:val="en-US"/>
        </w:rPr>
        <w:t xml:space="preserve">no reserved resource </w:t>
      </w:r>
      <w:r w:rsidR="00F47E8F">
        <w:rPr>
          <w:rFonts w:ascii="Arial" w:hAnsi="Arial" w:cs="Arial"/>
          <w:lang w:val="en-US"/>
        </w:rPr>
        <w:t xml:space="preserve">remains, </w:t>
      </w:r>
      <w:r w:rsidR="004E07A2">
        <w:rPr>
          <w:rFonts w:ascii="Arial" w:hAnsi="Arial" w:cs="Arial"/>
          <w:lang w:val="en-US"/>
        </w:rPr>
        <w:t xml:space="preserve">retransmissions are subject to higher probability of collision. </w:t>
      </w:r>
    </w:p>
    <w:p w14:paraId="7F2ECE34" w14:textId="008EEC45" w:rsidR="00B144BD" w:rsidRDefault="00B144BD" w:rsidP="00BC6D92">
      <w:pPr>
        <w:jc w:val="both"/>
        <w:rPr>
          <w:rFonts w:ascii="Arial" w:hAnsi="Arial" w:cs="Arial"/>
          <w:lang w:val="en-US"/>
        </w:rPr>
      </w:pPr>
      <w:r>
        <w:rPr>
          <w:rFonts w:ascii="Arial" w:hAnsi="Arial" w:cs="Arial"/>
          <w:lang w:val="en-US"/>
        </w:rPr>
        <w:t xml:space="preserve">In our view, </w:t>
      </w:r>
      <w:r w:rsidR="00B07DAC">
        <w:rPr>
          <w:rFonts w:ascii="Arial" w:hAnsi="Arial" w:cs="Arial"/>
          <w:lang w:val="en-US"/>
        </w:rPr>
        <w:t>both alternatives should be supported</w:t>
      </w:r>
      <w:r w:rsidR="00AA75B6">
        <w:rPr>
          <w:rFonts w:ascii="Arial" w:hAnsi="Arial" w:cs="Arial"/>
          <w:lang w:val="en-US"/>
        </w:rPr>
        <w:t xml:space="preserve">. First, </w:t>
      </w:r>
      <w:r w:rsidR="00AD60DF">
        <w:rPr>
          <w:rFonts w:ascii="Arial" w:hAnsi="Arial" w:cs="Arial"/>
          <w:lang w:val="en-US"/>
        </w:rPr>
        <w:t xml:space="preserve">it is natural to support non-reserved retransmission since </w:t>
      </w:r>
      <w:r w:rsidR="004B7D39">
        <w:rPr>
          <w:rFonts w:ascii="Arial" w:hAnsi="Arial" w:cs="Arial"/>
          <w:lang w:val="en-US"/>
        </w:rPr>
        <w:t>from a receiver point of view it is not reasonable to assume that all reservations are received.</w:t>
      </w:r>
      <w:r w:rsidR="00A214DD">
        <w:rPr>
          <w:rFonts w:ascii="Arial" w:hAnsi="Arial" w:cs="Arial"/>
          <w:lang w:val="en-US"/>
        </w:rPr>
        <w:t xml:space="preserve"> Additionally, from a receiver point of view it seems unreasonable to mandate reservation of resources. On the other hand, </w:t>
      </w:r>
      <w:r w:rsidR="00AF14A1">
        <w:rPr>
          <w:rFonts w:ascii="Arial" w:hAnsi="Arial" w:cs="Arial"/>
          <w:lang w:val="en-US"/>
        </w:rPr>
        <w:t xml:space="preserve">as discussed and evaluated in our </w:t>
      </w:r>
      <w:r w:rsidR="00FF4D5D">
        <w:rPr>
          <w:rFonts w:ascii="Arial" w:hAnsi="Arial" w:cs="Arial"/>
          <w:lang w:val="en-US"/>
        </w:rPr>
        <w:t xml:space="preserve">companion paper </w:t>
      </w:r>
      <w:r w:rsidR="00FF4D5D">
        <w:rPr>
          <w:rFonts w:ascii="Arial" w:hAnsi="Arial" w:cs="Arial"/>
          <w:lang w:val="en-US"/>
        </w:rPr>
        <w:fldChar w:fldCharType="begin"/>
      </w:r>
      <w:r w:rsidR="00FF4D5D">
        <w:rPr>
          <w:rFonts w:ascii="Arial" w:hAnsi="Arial" w:cs="Arial"/>
          <w:lang w:val="en-US"/>
        </w:rPr>
        <w:instrText xml:space="preserve"> REF _Ref5047124 \r \h </w:instrText>
      </w:r>
      <w:r w:rsidR="00FF4D5D">
        <w:rPr>
          <w:rFonts w:ascii="Arial" w:hAnsi="Arial" w:cs="Arial"/>
          <w:lang w:val="en-US"/>
        </w:rPr>
      </w:r>
      <w:r w:rsidR="00FF4D5D">
        <w:rPr>
          <w:rFonts w:ascii="Arial" w:hAnsi="Arial" w:cs="Arial"/>
          <w:lang w:val="en-US"/>
        </w:rPr>
        <w:fldChar w:fldCharType="separate"/>
      </w:r>
      <w:r w:rsidR="00715F39">
        <w:rPr>
          <w:rFonts w:ascii="Arial" w:hAnsi="Arial" w:cs="Arial"/>
          <w:lang w:val="en-US"/>
        </w:rPr>
        <w:t>[1]</w:t>
      </w:r>
      <w:r w:rsidR="00FF4D5D">
        <w:rPr>
          <w:rFonts w:ascii="Arial" w:hAnsi="Arial" w:cs="Arial"/>
          <w:lang w:val="en-US"/>
        </w:rPr>
        <w:fldChar w:fldCharType="end"/>
      </w:r>
      <w:r w:rsidR="00FF4D5D">
        <w:rPr>
          <w:rFonts w:ascii="Arial" w:hAnsi="Arial" w:cs="Arial"/>
          <w:lang w:val="en-US"/>
        </w:rPr>
        <w:t xml:space="preserve">, </w:t>
      </w:r>
      <w:r w:rsidR="0080213B">
        <w:rPr>
          <w:rFonts w:ascii="Arial" w:hAnsi="Arial" w:cs="Arial"/>
          <w:lang w:val="en-US"/>
        </w:rPr>
        <w:t xml:space="preserve">reserved retransmissions </w:t>
      </w:r>
      <w:r w:rsidR="008079CB">
        <w:rPr>
          <w:rFonts w:ascii="Arial" w:hAnsi="Arial" w:cs="Arial"/>
          <w:lang w:val="en-US"/>
        </w:rPr>
        <w:t>lead to significantly better PRR performance than non-reserved retransmissions.</w:t>
      </w:r>
    </w:p>
    <w:p w14:paraId="794F19F3" w14:textId="105ED23E" w:rsidR="00265183" w:rsidRPr="00B04427" w:rsidRDefault="00D10EE2" w:rsidP="00265183">
      <w:pPr>
        <w:pStyle w:val="Observation"/>
      </w:pPr>
      <w:bookmarkStart w:id="22" w:name="_Toc5119260"/>
      <w:r>
        <w:rPr>
          <w:rFonts w:eastAsia="Arial" w:cs="Arial"/>
        </w:rPr>
        <w:t>Reserved retransmissions lead to significantly better PRR performance than non</w:t>
      </w:r>
      <w:r w:rsidR="004D0525">
        <w:rPr>
          <w:rFonts w:eastAsia="Arial" w:cs="Arial"/>
        </w:rPr>
        <w:t>-reserved retransmissions.</w:t>
      </w:r>
      <w:bookmarkEnd w:id="22"/>
    </w:p>
    <w:p w14:paraId="18516187" w14:textId="50417DB9" w:rsidR="002272AF" w:rsidRPr="00B04427" w:rsidRDefault="008B4D23" w:rsidP="002272AF">
      <w:pPr>
        <w:pStyle w:val="Proposal"/>
        <w:rPr>
          <w:rFonts w:eastAsia="Arial"/>
        </w:rPr>
      </w:pPr>
      <w:bookmarkStart w:id="23" w:name="_Toc5119268"/>
      <w:r>
        <w:rPr>
          <w:rFonts w:eastAsia="Arial"/>
        </w:rPr>
        <w:t>For NR sidelink unicast and groupcast with HARQ feedback, both reserved retransmissions and non-reserved retransmissions are supported.</w:t>
      </w:r>
      <w:bookmarkEnd w:id="23"/>
      <w:r w:rsidR="002272AF">
        <w:rPr>
          <w:rFonts w:eastAsia="Arial"/>
        </w:rPr>
        <w:t xml:space="preserve"> </w:t>
      </w:r>
    </w:p>
    <w:p w14:paraId="36C3C606" w14:textId="36FED75C" w:rsidR="003B287A" w:rsidRPr="00B04427" w:rsidRDefault="005571BE" w:rsidP="006313BD">
      <w:pPr>
        <w:jc w:val="both"/>
        <w:rPr>
          <w:rFonts w:eastAsia="Arial"/>
        </w:rPr>
      </w:pPr>
      <w:r>
        <w:rPr>
          <w:rFonts w:ascii="Arial" w:eastAsia="Arial" w:hAnsi="Arial" w:cs="Arial"/>
        </w:rPr>
        <w:t>Furthermore,</w:t>
      </w:r>
      <w:r w:rsidR="00C31A50" w:rsidRPr="5327A961">
        <w:rPr>
          <w:rFonts w:ascii="Arial" w:eastAsia="Arial" w:hAnsi="Arial" w:cs="Arial"/>
        </w:rPr>
        <w:t xml:space="preserve"> </w:t>
      </w:r>
      <w:r>
        <w:rPr>
          <w:rFonts w:ascii="Arial" w:eastAsia="Arial" w:hAnsi="Arial" w:cs="Arial"/>
        </w:rPr>
        <w:t>i</w:t>
      </w:r>
      <w:r w:rsidR="00C31A50" w:rsidRPr="5327A961">
        <w:rPr>
          <w:rFonts w:ascii="Arial" w:eastAsia="Arial" w:hAnsi="Arial" w:cs="Arial"/>
        </w:rPr>
        <w:t>n mode-1, retransmissions are scheduled by gNB and the details on HARQ feedback indication to gNB can be found in our companion contribution</w:t>
      </w:r>
      <w:r w:rsidR="00D85311">
        <w:rPr>
          <w:rFonts w:ascii="Arial" w:eastAsia="Arial" w:hAnsi="Arial" w:cs="Arial"/>
        </w:rPr>
        <w:t xml:space="preserve"> </w:t>
      </w:r>
      <w:r w:rsidR="00D85311">
        <w:rPr>
          <w:rFonts w:ascii="Arial" w:eastAsia="Arial" w:hAnsi="Arial" w:cs="Arial"/>
        </w:rPr>
        <w:fldChar w:fldCharType="begin"/>
      </w:r>
      <w:r w:rsidR="00D85311">
        <w:rPr>
          <w:rFonts w:ascii="Arial" w:eastAsia="Arial" w:hAnsi="Arial" w:cs="Arial"/>
        </w:rPr>
        <w:instrText xml:space="preserve"> REF _Ref5118492 \r \h </w:instrText>
      </w:r>
      <w:r w:rsidR="00D85311">
        <w:rPr>
          <w:rFonts w:ascii="Arial" w:eastAsia="Arial" w:hAnsi="Arial" w:cs="Arial"/>
        </w:rPr>
      </w:r>
      <w:r w:rsidR="00D85311">
        <w:rPr>
          <w:rFonts w:ascii="Arial" w:eastAsia="Arial" w:hAnsi="Arial" w:cs="Arial"/>
        </w:rPr>
        <w:fldChar w:fldCharType="separate"/>
      </w:r>
      <w:r w:rsidR="00715F39">
        <w:rPr>
          <w:rFonts w:ascii="Arial" w:eastAsia="Arial" w:hAnsi="Arial" w:cs="Arial"/>
        </w:rPr>
        <w:t>[2]</w:t>
      </w:r>
      <w:r w:rsidR="00D85311">
        <w:rPr>
          <w:rFonts w:ascii="Arial" w:eastAsia="Arial" w:hAnsi="Arial" w:cs="Arial"/>
        </w:rPr>
        <w:fldChar w:fldCharType="end"/>
      </w:r>
      <w:r w:rsidR="00D1267D">
        <w:rPr>
          <w:rFonts w:ascii="Arial" w:eastAsia="Arial" w:hAnsi="Arial" w:cs="Arial"/>
        </w:rPr>
        <w:t>.</w:t>
      </w:r>
    </w:p>
    <w:p w14:paraId="3B1A5CF9" w14:textId="4593DC41" w:rsidR="00C31A50" w:rsidRDefault="00C31A50" w:rsidP="00D91DDC">
      <w:pPr>
        <w:pStyle w:val="Heading1"/>
        <w:rPr>
          <w:rFonts w:eastAsia="Arial" w:cs="Arial"/>
        </w:rPr>
      </w:pPr>
      <w:bookmarkStart w:id="24" w:name="_Ref189046994"/>
      <w:r w:rsidRPr="5327A961">
        <w:rPr>
          <w:rFonts w:eastAsia="Arial" w:cs="Arial"/>
        </w:rPr>
        <w:lastRenderedPageBreak/>
        <w:t xml:space="preserve">3 </w:t>
      </w:r>
      <w:r w:rsidRPr="00B04427">
        <w:tab/>
      </w:r>
      <w:r w:rsidRPr="5327A961">
        <w:rPr>
          <w:rFonts w:eastAsia="Arial" w:cs="Arial"/>
        </w:rPr>
        <w:t>Sidelink CSI report and sidelink CSI-RS</w:t>
      </w:r>
    </w:p>
    <w:p w14:paraId="54757D02" w14:textId="21C83909" w:rsidR="00FE01B9" w:rsidRPr="00433AB3" w:rsidRDefault="00FE01B9" w:rsidP="006313BD">
      <w:pPr>
        <w:jc w:val="both"/>
        <w:rPr>
          <w:rFonts w:eastAsia="Arial"/>
        </w:rPr>
      </w:pPr>
      <w:r>
        <w:rPr>
          <w:rFonts w:ascii="Arial" w:eastAsia="Arial" w:hAnsi="Arial" w:cs="Arial"/>
        </w:rPr>
        <w:t>During the SI</w:t>
      </w:r>
      <w:r w:rsidRPr="5327A961">
        <w:rPr>
          <w:rFonts w:ascii="Arial" w:eastAsia="Arial" w:hAnsi="Arial" w:cs="Arial"/>
        </w:rPr>
        <w:t>, the following working assumption has been made for CSI acquisition</w:t>
      </w:r>
      <w:r>
        <w:rPr>
          <w:rFonts w:ascii="Arial" w:eastAsia="Arial" w:hAnsi="Arial" w:cs="Arial"/>
        </w:rPr>
        <w:t>, which was further down</w:t>
      </w:r>
      <w:r w:rsidR="000F38FF">
        <w:rPr>
          <w:rFonts w:ascii="Arial" w:eastAsia="Arial" w:hAnsi="Arial" w:cs="Arial"/>
        </w:rPr>
        <w:t>-</w:t>
      </w:r>
      <w:r>
        <w:rPr>
          <w:rFonts w:ascii="Arial" w:eastAsia="Arial" w:hAnsi="Arial" w:cs="Arial"/>
        </w:rPr>
        <w:t>scoped in WID</w:t>
      </w:r>
      <w:r w:rsidR="00D1267D">
        <w:rPr>
          <w:rFonts w:ascii="Arial" w:eastAsia="Arial" w:hAnsi="Arial" w:cs="Arial"/>
        </w:rPr>
        <w:t xml:space="preserve"> </w:t>
      </w:r>
      <w:r w:rsidR="00D1267D" w:rsidRPr="006313BD">
        <w:rPr>
          <w:rFonts w:ascii="Arial" w:eastAsia="Arial" w:hAnsi="Arial" w:cs="Arial"/>
        </w:rPr>
        <w:fldChar w:fldCharType="begin"/>
      </w:r>
      <w:r w:rsidR="00D1267D" w:rsidRPr="006313BD">
        <w:rPr>
          <w:rFonts w:ascii="Arial" w:eastAsia="Arial" w:hAnsi="Arial" w:cs="Arial"/>
        </w:rPr>
        <w:instrText xml:space="preserve"> REF _Ref4155288 \r \h </w:instrText>
      </w:r>
      <w:r w:rsidR="00D1267D">
        <w:rPr>
          <w:rFonts w:ascii="Arial" w:eastAsia="Arial" w:hAnsi="Arial" w:cs="Arial"/>
        </w:rPr>
        <w:instrText xml:space="preserve"> \* MERGEFORMAT </w:instrText>
      </w:r>
      <w:r w:rsidR="00D1267D" w:rsidRPr="006313BD">
        <w:rPr>
          <w:rFonts w:ascii="Arial" w:eastAsia="Arial" w:hAnsi="Arial" w:cs="Arial"/>
        </w:rPr>
      </w:r>
      <w:r w:rsidR="00D1267D" w:rsidRPr="006313BD">
        <w:rPr>
          <w:rFonts w:ascii="Arial" w:eastAsia="Arial" w:hAnsi="Arial" w:cs="Arial"/>
        </w:rPr>
        <w:fldChar w:fldCharType="separate"/>
      </w:r>
      <w:r w:rsidR="00715F39">
        <w:rPr>
          <w:rFonts w:ascii="Arial" w:eastAsia="Arial" w:hAnsi="Arial" w:cs="Arial"/>
        </w:rPr>
        <w:t>[1]</w:t>
      </w:r>
      <w:r w:rsidR="00D1267D" w:rsidRPr="006313BD">
        <w:rPr>
          <w:rFonts w:ascii="Arial" w:eastAsia="Arial" w:hAnsi="Arial" w:cs="Arial"/>
        </w:rPr>
        <w:fldChar w:fldCharType="end"/>
      </w:r>
      <w:r w:rsidR="00D1267D" w:rsidRPr="006313BD">
        <w:rPr>
          <w:rFonts w:ascii="Arial" w:eastAsia="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1A50" w:rsidRPr="00853749" w14:paraId="1C78591D" w14:textId="77777777" w:rsidTr="003B287A">
        <w:tc>
          <w:tcPr>
            <w:tcW w:w="9855" w:type="dxa"/>
            <w:shd w:val="clear" w:color="auto" w:fill="auto"/>
          </w:tcPr>
          <w:p w14:paraId="6C885D2E" w14:textId="77777777" w:rsidR="00C31A50" w:rsidRPr="002E78BA" w:rsidRDefault="00C31A50" w:rsidP="006313BD">
            <w:pPr>
              <w:spacing w:before="240"/>
              <w:rPr>
                <w:rFonts w:ascii="Arial" w:eastAsia="Arial" w:hAnsi="Arial" w:cs="Arial"/>
                <w:highlight w:val="darkYellow"/>
              </w:rPr>
            </w:pPr>
            <w:r w:rsidRPr="5327A961">
              <w:rPr>
                <w:rFonts w:ascii="Arial" w:eastAsia="Arial" w:hAnsi="Arial" w:cs="Arial"/>
                <w:highlight w:val="darkYellow"/>
              </w:rPr>
              <w:t>Working assumption:</w:t>
            </w:r>
          </w:p>
          <w:p w14:paraId="466BA61F" w14:textId="77777777" w:rsidR="00C31A50" w:rsidRPr="00B04427" w:rsidRDefault="00C31A50" w:rsidP="00C31A50">
            <w:pPr>
              <w:numPr>
                <w:ilvl w:val="0"/>
                <w:numId w:val="25"/>
              </w:numPr>
              <w:rPr>
                <w:rFonts w:ascii="Arial" w:hAnsi="Arial"/>
              </w:rPr>
            </w:pPr>
            <w:r w:rsidRPr="5327A961">
              <w:rPr>
                <w:rFonts w:ascii="Arial" w:eastAsia="Arial" w:hAnsi="Arial" w:cs="Arial"/>
              </w:rPr>
              <w:t>For unicast, the following CSI reporting is supported based on non-subband-based aperiodic CSI reporting mechanism assuming no more than 4-port:</w:t>
            </w:r>
          </w:p>
          <w:p w14:paraId="2AD0C935" w14:textId="77777777" w:rsidR="00C31A50" w:rsidRPr="00F5248F" w:rsidRDefault="00C31A50" w:rsidP="00C31A50">
            <w:pPr>
              <w:numPr>
                <w:ilvl w:val="1"/>
                <w:numId w:val="25"/>
              </w:numPr>
              <w:rPr>
                <w:rFonts w:ascii="Arial" w:hAnsi="Arial"/>
              </w:rPr>
            </w:pPr>
            <w:r w:rsidRPr="5327A961">
              <w:rPr>
                <w:rFonts w:ascii="Arial" w:eastAsia="Arial" w:hAnsi="Arial" w:cs="Arial" w:hint="eastAsia"/>
              </w:rPr>
              <w:t>CQI</w:t>
            </w:r>
          </w:p>
          <w:p w14:paraId="26C3B6D8" w14:textId="77777777" w:rsidR="00C31A50" w:rsidRPr="00F5248F" w:rsidRDefault="00C31A50" w:rsidP="00C31A50">
            <w:pPr>
              <w:numPr>
                <w:ilvl w:val="1"/>
                <w:numId w:val="25"/>
              </w:numPr>
              <w:rPr>
                <w:rFonts w:ascii="Arial" w:hAnsi="Arial"/>
              </w:rPr>
            </w:pPr>
            <w:r w:rsidRPr="5327A961">
              <w:rPr>
                <w:rFonts w:ascii="Arial" w:eastAsia="Arial" w:hAnsi="Arial" w:cs="Arial"/>
              </w:rPr>
              <w:t>RI</w:t>
            </w:r>
          </w:p>
          <w:p w14:paraId="3D4A45F9" w14:textId="77777777" w:rsidR="00C31A50" w:rsidRPr="00F5248F" w:rsidRDefault="00C31A50" w:rsidP="00C31A50">
            <w:pPr>
              <w:numPr>
                <w:ilvl w:val="1"/>
                <w:numId w:val="25"/>
              </w:numPr>
              <w:rPr>
                <w:rFonts w:ascii="Arial" w:hAnsi="Arial"/>
              </w:rPr>
            </w:pPr>
            <w:r w:rsidRPr="5327A961">
              <w:rPr>
                <w:rFonts w:ascii="Arial" w:eastAsia="Arial" w:hAnsi="Arial" w:cs="Arial"/>
              </w:rPr>
              <w:t>PMI</w:t>
            </w:r>
          </w:p>
          <w:p w14:paraId="656B4290" w14:textId="77777777" w:rsidR="00C31A50" w:rsidRPr="00B04427" w:rsidRDefault="00C31A50" w:rsidP="00C31A50">
            <w:pPr>
              <w:numPr>
                <w:ilvl w:val="0"/>
                <w:numId w:val="25"/>
              </w:numPr>
              <w:rPr>
                <w:rFonts w:ascii="Arial" w:hAnsi="Arial"/>
              </w:rPr>
            </w:pPr>
            <w:r w:rsidRPr="5327A961">
              <w:rPr>
                <w:rFonts w:ascii="Arial" w:eastAsia="Arial" w:hAnsi="Arial" w:cs="Arial"/>
              </w:rPr>
              <w:t>CSI reporting can be enabled and disabled by configuration.</w:t>
            </w:r>
          </w:p>
          <w:p w14:paraId="5EE577BC" w14:textId="77777777" w:rsidR="00C31A50" w:rsidRPr="00B04427" w:rsidRDefault="00C31A50" w:rsidP="00C31A50">
            <w:pPr>
              <w:numPr>
                <w:ilvl w:val="1"/>
                <w:numId w:val="25"/>
              </w:numPr>
              <w:rPr>
                <w:rFonts w:ascii="Arial" w:hAnsi="Arial"/>
              </w:rPr>
            </w:pPr>
            <w:r w:rsidRPr="5327A961">
              <w:rPr>
                <w:rFonts w:ascii="Arial" w:eastAsia="Arial" w:hAnsi="Arial" w:cs="Arial"/>
              </w:rPr>
              <w:t>It is supported to configure a subset of the above metric for CSI reporting.</w:t>
            </w:r>
          </w:p>
          <w:p w14:paraId="242F56F1" w14:textId="77777777" w:rsidR="00C31A50" w:rsidRPr="00B04427" w:rsidRDefault="00C31A50" w:rsidP="00C31A50">
            <w:pPr>
              <w:numPr>
                <w:ilvl w:val="0"/>
                <w:numId w:val="25"/>
              </w:numPr>
              <w:rPr>
                <w:rFonts w:ascii="Arial" w:hAnsi="Arial"/>
              </w:rPr>
            </w:pPr>
            <w:r w:rsidRPr="5327A961">
              <w:rPr>
                <w:rFonts w:ascii="Arial" w:eastAsia="Arial" w:hAnsi="Arial" w:cs="Arial"/>
              </w:rPr>
              <w:t>There is no standalone RS transmission dedicated to CSI reporting in Rel-16</w:t>
            </w:r>
          </w:p>
          <w:p w14:paraId="472727C1" w14:textId="77777777" w:rsidR="00C31A50" w:rsidRPr="00B04427" w:rsidRDefault="00C31A50" w:rsidP="00C31A50">
            <w:pPr>
              <w:numPr>
                <w:ilvl w:val="0"/>
                <w:numId w:val="25"/>
              </w:numPr>
              <w:rPr>
                <w:rFonts w:ascii="Arial" w:hAnsi="Arial"/>
              </w:rPr>
            </w:pPr>
            <w:r w:rsidRPr="5327A961">
              <w:rPr>
                <w:rFonts w:ascii="Arial" w:eastAsia="Arial" w:hAnsi="Arial" w:cs="Arial"/>
              </w:rPr>
              <w:t>NR sidelink CSI strives to reuse the CSI framework for NR Uu.</w:t>
            </w:r>
          </w:p>
          <w:p w14:paraId="442CE68A" w14:textId="77777777" w:rsidR="00C31A50" w:rsidRPr="00F5248F" w:rsidRDefault="00C31A50" w:rsidP="00C31A50">
            <w:pPr>
              <w:numPr>
                <w:ilvl w:val="1"/>
                <w:numId w:val="25"/>
              </w:numPr>
              <w:rPr>
                <w:rFonts w:ascii="Arial" w:hAnsi="Arial"/>
              </w:rPr>
            </w:pPr>
            <w:r w:rsidRPr="5327A961">
              <w:rPr>
                <w:rFonts w:ascii="Arial" w:eastAsia="Arial" w:hAnsi="Arial" w:cs="Arial"/>
              </w:rPr>
              <w:t>Discuss details during WI phase</w:t>
            </w:r>
          </w:p>
          <w:p w14:paraId="0995044B" w14:textId="77777777" w:rsidR="00C31A50" w:rsidRDefault="00C31A50" w:rsidP="006313BD">
            <w:pPr>
              <w:ind w:left="720"/>
              <w:rPr>
                <w:rFonts w:ascii="Arial" w:eastAsia="Arial" w:hAnsi="Arial" w:cs="Arial"/>
              </w:rPr>
            </w:pPr>
          </w:p>
          <w:p w14:paraId="34D261A7" w14:textId="49F7D6C4" w:rsidR="00C31A50" w:rsidRPr="006313BD" w:rsidRDefault="00C31A50" w:rsidP="006313BD">
            <w:pPr>
              <w:rPr>
                <w:rFonts w:ascii="Arial" w:eastAsia="Arial" w:hAnsi="Arial" w:cs="Arial"/>
                <w:b/>
              </w:rPr>
            </w:pPr>
            <w:r w:rsidRPr="006313BD">
              <w:rPr>
                <w:rFonts w:ascii="Arial" w:eastAsia="Arial" w:hAnsi="Arial" w:cs="Arial"/>
                <w:b/>
              </w:rPr>
              <w:t xml:space="preserve">WID </w:t>
            </w:r>
            <w:r w:rsidR="00FE01B9" w:rsidRPr="006313BD">
              <w:rPr>
                <w:rFonts w:ascii="Arial" w:eastAsia="Arial" w:hAnsi="Arial" w:cs="Arial"/>
                <w:b/>
              </w:rPr>
              <w:t>objective:</w:t>
            </w:r>
            <w:r w:rsidRPr="006313BD">
              <w:rPr>
                <w:rFonts w:ascii="Arial" w:eastAsia="Arial" w:hAnsi="Arial" w:cs="Arial"/>
                <w:b/>
              </w:rPr>
              <w:t xml:space="preserve"> </w:t>
            </w:r>
          </w:p>
          <w:p w14:paraId="05F9042F" w14:textId="77777777" w:rsidR="00C31A50" w:rsidRPr="00B04427" w:rsidRDefault="00C31A50" w:rsidP="00C31A50">
            <w:pPr>
              <w:numPr>
                <w:ilvl w:val="0"/>
                <w:numId w:val="24"/>
              </w:numPr>
              <w:jc w:val="both"/>
              <w:rPr>
                <w:rFonts w:ascii="Arial" w:hAnsi="Arial"/>
              </w:rPr>
            </w:pPr>
            <w:r w:rsidRPr="5327A961">
              <w:rPr>
                <w:rFonts w:ascii="Arial" w:eastAsia="Arial" w:hAnsi="Arial" w:cs="Arial"/>
              </w:rPr>
              <w:t>Sidelink physical layer procedures as per the study outcome</w:t>
            </w:r>
          </w:p>
          <w:p w14:paraId="3D22419C" w14:textId="77777777" w:rsidR="00C31A50" w:rsidRPr="00245C40" w:rsidRDefault="00C31A50" w:rsidP="00C31A50">
            <w:pPr>
              <w:numPr>
                <w:ilvl w:val="1"/>
                <w:numId w:val="24"/>
              </w:numPr>
              <w:jc w:val="both"/>
              <w:rPr>
                <w:rFonts w:ascii="Arial" w:hAnsi="Arial"/>
              </w:rPr>
            </w:pPr>
            <w:r w:rsidRPr="5327A961">
              <w:rPr>
                <w:rFonts w:ascii="Arial" w:eastAsia="Arial" w:hAnsi="Arial" w:cs="Arial" w:hint="eastAsia"/>
              </w:rPr>
              <w:t xml:space="preserve">CSI acquisition </w:t>
            </w:r>
            <w:r w:rsidRPr="5327A961">
              <w:rPr>
                <w:rFonts w:ascii="Arial" w:eastAsia="Arial" w:hAnsi="Arial" w:cs="Arial"/>
              </w:rPr>
              <w:t>for unicast</w:t>
            </w:r>
          </w:p>
          <w:p w14:paraId="663BE2E6" w14:textId="77777777" w:rsidR="00C31A50" w:rsidRPr="00B04427" w:rsidRDefault="00C31A50" w:rsidP="00C31A50">
            <w:pPr>
              <w:numPr>
                <w:ilvl w:val="2"/>
                <w:numId w:val="24"/>
              </w:numPr>
              <w:jc w:val="both"/>
              <w:rPr>
                <w:rFonts w:ascii="Arial" w:hAnsi="Arial"/>
              </w:rPr>
            </w:pPr>
            <w:r w:rsidRPr="5327A961">
              <w:rPr>
                <w:rFonts w:ascii="Arial" w:eastAsia="Arial" w:hAnsi="Arial" w:cs="Arial"/>
              </w:rPr>
              <w:t>CQI/RI reporting is supported and they are always reported together. No PMI reporting is supported in this work. Multi-rank PSSCH transmission is supported up to two antenna ports.</w:t>
            </w:r>
          </w:p>
          <w:p w14:paraId="227C7A9B" w14:textId="77777777" w:rsidR="00C31A50" w:rsidRPr="00B04427" w:rsidRDefault="00C31A50" w:rsidP="006313BD">
            <w:pPr>
              <w:numPr>
                <w:ilvl w:val="2"/>
                <w:numId w:val="24"/>
              </w:numPr>
              <w:jc w:val="both"/>
              <w:rPr>
                <w:rFonts w:ascii="Arial" w:hAnsi="Arial"/>
              </w:rPr>
            </w:pPr>
            <w:r w:rsidRPr="5327A961">
              <w:rPr>
                <w:rFonts w:ascii="Arial" w:eastAsia="Arial" w:hAnsi="Arial" w:cs="Arial"/>
              </w:rPr>
              <w:t>In sidelink, CSI is delivered using PSSCH (including PSSCH containing CSI only) using the resource allocation procedure for data transmission.</w:t>
            </w:r>
          </w:p>
        </w:tc>
      </w:tr>
    </w:tbl>
    <w:p w14:paraId="1444D5BD" w14:textId="77777777" w:rsidR="00C31A50" w:rsidRPr="00B04427" w:rsidRDefault="00C31A50" w:rsidP="006313BD">
      <w:pPr>
        <w:spacing w:before="120"/>
        <w:jc w:val="both"/>
        <w:rPr>
          <w:rFonts w:ascii="Arial" w:eastAsia="Arial" w:hAnsi="Arial" w:cs="Arial"/>
        </w:rPr>
      </w:pPr>
      <w:r w:rsidRPr="5327A961">
        <w:rPr>
          <w:rFonts w:ascii="Arial" w:eastAsia="Arial" w:hAnsi="Arial" w:cs="Arial"/>
        </w:rPr>
        <w:t>In this section, we discuss the details of CSI acquisition for sidelink unicast, including CSI report and the corresponding sidelink CSI-RS (SCSI-RS).</w:t>
      </w:r>
    </w:p>
    <w:p w14:paraId="2FC86710" w14:textId="518F9082" w:rsidR="00C31A50" w:rsidRDefault="00C31A50" w:rsidP="00D91DDC">
      <w:pPr>
        <w:pStyle w:val="Heading2"/>
        <w:rPr>
          <w:rFonts w:eastAsia="Arial" w:cs="Arial"/>
        </w:rPr>
      </w:pPr>
      <w:r w:rsidRPr="5327A961">
        <w:rPr>
          <w:rFonts w:eastAsia="Arial" w:cs="Arial"/>
        </w:rPr>
        <w:t xml:space="preserve">3.1 </w:t>
      </w:r>
      <w:r>
        <w:tab/>
      </w:r>
      <w:r w:rsidRPr="5327A961">
        <w:rPr>
          <w:rFonts w:eastAsia="Arial" w:cs="Arial"/>
        </w:rPr>
        <w:t>CSI report parameters</w:t>
      </w:r>
    </w:p>
    <w:p w14:paraId="36269B84" w14:textId="023C99FF" w:rsidR="00C31A50" w:rsidRPr="00B04427" w:rsidRDefault="00C31A50" w:rsidP="00C31A50">
      <w:pPr>
        <w:jc w:val="both"/>
        <w:rPr>
          <w:rFonts w:ascii="Arial" w:eastAsia="Arial" w:hAnsi="Arial" w:cs="Arial"/>
        </w:rPr>
      </w:pPr>
      <w:r w:rsidRPr="5327A961">
        <w:rPr>
          <w:rFonts w:ascii="Arial" w:eastAsia="Arial" w:hAnsi="Arial" w:cs="Arial"/>
        </w:rPr>
        <w:t>As agreed, non-subband-based RI and CQI reports will be supported for sidelink unicast. In</w:t>
      </w:r>
      <w:r w:rsidR="00FE01B9">
        <w:rPr>
          <w:rFonts w:ascii="Arial" w:eastAsia="Arial" w:hAnsi="Arial" w:cs="Arial"/>
        </w:rPr>
        <w:t xml:space="preserve"> NR</w:t>
      </w:r>
      <w:r w:rsidRPr="5327A961">
        <w:rPr>
          <w:rFonts w:ascii="Arial" w:eastAsia="Arial" w:hAnsi="Arial" w:cs="Arial"/>
        </w:rPr>
        <w:t xml:space="preserve"> Uu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eV2X use cases may target high data rate while others target high reliability.</w:t>
      </w:r>
      <w:r w:rsidR="00FE01B9">
        <w:rPr>
          <w:rFonts w:ascii="Arial" w:eastAsia="Arial" w:hAnsi="Arial" w:cs="Arial"/>
        </w:rPr>
        <w:t xml:space="preserve"> On the other hand, single unicast connection will be established between the transmitter UE and the receiver UE which may carry different V2X services.</w:t>
      </w:r>
      <w:r w:rsidRPr="5327A961">
        <w:rPr>
          <w:rFonts w:ascii="Arial" w:eastAsia="Arial" w:hAnsi="Arial" w:cs="Arial"/>
        </w:rPr>
        <w:t xml:space="preserve"> Accordingly, to satisfy the diverse requirements, some </w:t>
      </w:r>
      <w:r w:rsidR="00FE01B9">
        <w:rPr>
          <w:rFonts w:ascii="Arial" w:eastAsia="Arial" w:hAnsi="Arial" w:cs="Arial"/>
        </w:rPr>
        <w:t xml:space="preserve">services </w:t>
      </w:r>
      <w:r w:rsidRPr="5327A961">
        <w:rPr>
          <w:rFonts w:ascii="Arial" w:eastAsia="Arial" w:hAnsi="Arial" w:cs="Arial"/>
        </w:rPr>
        <w:t xml:space="preserve">are interested in multi-layer transmissions while other </w:t>
      </w:r>
      <w:r w:rsidR="00FE01B9">
        <w:rPr>
          <w:rFonts w:ascii="Arial" w:eastAsia="Arial" w:hAnsi="Arial" w:cs="Arial"/>
        </w:rPr>
        <w:t>services</w:t>
      </w:r>
      <w:r w:rsidR="00FE01B9" w:rsidRPr="5327A961">
        <w:rPr>
          <w:rFonts w:ascii="Arial" w:eastAsia="Arial" w:hAnsi="Arial" w:cs="Arial"/>
        </w:rPr>
        <w:t xml:space="preserve"> </w:t>
      </w:r>
      <w:r w:rsidRPr="5327A961">
        <w:rPr>
          <w:rFonts w:ascii="Arial" w:eastAsia="Arial" w:hAnsi="Arial" w:cs="Arial"/>
        </w:rPr>
        <w:t xml:space="preserve">are interested in single layer transmissions. However, when the receiver reports CSI parameters, it is typically not aware of the transmitter’s interest, e.g., the transmission requirement. In this case, it is beneficial to report multiple RIs and the associated CQI values, which gives the transmitter the flexibility to select more proper transmission parameters based on its own needs. </w:t>
      </w:r>
    </w:p>
    <w:p w14:paraId="0228F478" w14:textId="69EC797E" w:rsidR="00C31A50" w:rsidRPr="00B04427" w:rsidRDefault="00C31A50" w:rsidP="006313BD">
      <w:pPr>
        <w:pStyle w:val="Proposal"/>
        <w:tabs>
          <w:tab w:val="num" w:pos="1304"/>
        </w:tabs>
        <w:ind w:left="1304" w:hanging="1304"/>
      </w:pPr>
      <w:bookmarkStart w:id="25" w:name="_Toc1150514"/>
      <w:bookmarkStart w:id="26" w:name="_Toc5119269"/>
      <w:r w:rsidRPr="5327A961">
        <w:rPr>
          <w:rFonts w:eastAsia="Arial" w:cs="Arial"/>
        </w:rPr>
        <w:t xml:space="preserve">One sidelink CSI report </w:t>
      </w:r>
      <w:r w:rsidR="0093730F">
        <w:rPr>
          <w:rFonts w:eastAsia="Arial" w:cs="Arial"/>
        </w:rPr>
        <w:t xml:space="preserve">may </w:t>
      </w:r>
      <w:r w:rsidRPr="5327A961">
        <w:rPr>
          <w:rFonts w:eastAsia="Arial" w:cs="Arial"/>
        </w:rPr>
        <w:t>include multiple RIs and their respectively associated CQIs.</w:t>
      </w:r>
      <w:bookmarkEnd w:id="25"/>
      <w:bookmarkEnd w:id="26"/>
    </w:p>
    <w:p w14:paraId="78374714" w14:textId="2544F75F" w:rsidR="00C31A50" w:rsidRDefault="00C31A50" w:rsidP="00D91DDC">
      <w:pPr>
        <w:pStyle w:val="Heading2"/>
        <w:rPr>
          <w:rFonts w:eastAsia="Arial" w:cs="Arial"/>
        </w:rPr>
      </w:pPr>
      <w:r w:rsidRPr="5327A961">
        <w:rPr>
          <w:rFonts w:eastAsia="Arial" w:cs="Arial"/>
        </w:rPr>
        <w:lastRenderedPageBreak/>
        <w:t xml:space="preserve">3.2 </w:t>
      </w:r>
      <w:r>
        <w:tab/>
      </w:r>
      <w:r w:rsidRPr="5327A961">
        <w:rPr>
          <w:rFonts w:eastAsia="Arial" w:cs="Arial"/>
        </w:rPr>
        <w:t>CSI report scheduling</w:t>
      </w:r>
    </w:p>
    <w:p w14:paraId="05E3B7DE" w14:textId="58185841" w:rsidR="00786D1B" w:rsidRPr="00786D1B" w:rsidRDefault="00C31A50" w:rsidP="00C31A50">
      <w:pPr>
        <w:jc w:val="both"/>
        <w:rPr>
          <w:rFonts w:ascii="Arial" w:eastAsia="Arial" w:hAnsi="Arial" w:cs="Arial"/>
        </w:rPr>
      </w:pPr>
      <w:r w:rsidRPr="5327A961">
        <w:rPr>
          <w:rFonts w:ascii="Arial" w:eastAsia="Arial" w:hAnsi="Arial" w:cs="Arial"/>
        </w:rPr>
        <w:t xml:space="preserve">It has been </w:t>
      </w:r>
      <w:r w:rsidR="000011FC">
        <w:rPr>
          <w:rFonts w:ascii="Arial" w:eastAsia="Arial" w:hAnsi="Arial" w:cs="Arial"/>
        </w:rPr>
        <w:t xml:space="preserve">clarified in WID </w:t>
      </w:r>
      <w:r w:rsidR="00D1267D">
        <w:rPr>
          <w:rFonts w:ascii="Arial" w:eastAsia="Arial" w:hAnsi="Arial" w:cs="Arial"/>
        </w:rPr>
        <w:fldChar w:fldCharType="begin"/>
      </w:r>
      <w:r w:rsidR="00D1267D">
        <w:rPr>
          <w:rFonts w:ascii="Arial" w:eastAsia="Arial" w:hAnsi="Arial" w:cs="Arial"/>
        </w:rPr>
        <w:instrText xml:space="preserve"> REF _Ref4155288 \r \h </w:instrText>
      </w:r>
      <w:r w:rsidR="00D1267D">
        <w:rPr>
          <w:rFonts w:ascii="Arial" w:eastAsia="Arial" w:hAnsi="Arial" w:cs="Arial"/>
        </w:rPr>
      </w:r>
      <w:r w:rsidR="00D1267D">
        <w:rPr>
          <w:rFonts w:ascii="Arial" w:eastAsia="Arial" w:hAnsi="Arial" w:cs="Arial"/>
        </w:rPr>
        <w:fldChar w:fldCharType="separate"/>
      </w:r>
      <w:r w:rsidR="00715F39">
        <w:rPr>
          <w:rFonts w:ascii="Arial" w:eastAsia="Arial" w:hAnsi="Arial" w:cs="Arial"/>
        </w:rPr>
        <w:t>[1]</w:t>
      </w:r>
      <w:r w:rsidR="00D1267D">
        <w:rPr>
          <w:rFonts w:ascii="Arial" w:eastAsia="Arial" w:hAnsi="Arial" w:cs="Arial"/>
        </w:rPr>
        <w:fldChar w:fldCharType="end"/>
      </w:r>
      <w:r w:rsidR="000011FC">
        <w:rPr>
          <w:rFonts w:ascii="Arial" w:eastAsia="Arial" w:hAnsi="Arial" w:cs="Arial"/>
        </w:rPr>
        <w:t xml:space="preserve"> that </w:t>
      </w:r>
      <w:r w:rsidRPr="5327A961">
        <w:rPr>
          <w:rFonts w:ascii="Arial" w:eastAsia="Arial" w:hAnsi="Arial" w:cs="Arial"/>
        </w:rPr>
        <w:t xml:space="preserve">for sidelink unicast, CSI is delivered using PSSCH (including PSSCH containing CSI only) using the resource allocation procedure for data transmission. Note that for a single UE, it is possible to have two scenarios: </w:t>
      </w:r>
    </w:p>
    <w:p w14:paraId="11F3A166" w14:textId="38FEA422" w:rsidR="00786D1B" w:rsidRPr="006313BD" w:rsidRDefault="00C31A50" w:rsidP="006313BD">
      <w:pPr>
        <w:pStyle w:val="ListParagraph"/>
        <w:numPr>
          <w:ilvl w:val="0"/>
          <w:numId w:val="39"/>
        </w:numPr>
        <w:jc w:val="both"/>
        <w:rPr>
          <w:rFonts w:ascii="Arial" w:eastAsia="Arial" w:hAnsi="Arial" w:cs="Arial"/>
        </w:rPr>
      </w:pPr>
      <w:r w:rsidRPr="006313BD">
        <w:rPr>
          <w:rFonts w:ascii="Arial" w:eastAsia="Arial" w:hAnsi="Arial" w:cs="Arial"/>
          <w:sz w:val="20"/>
          <w:szCs w:val="20"/>
        </w:rPr>
        <w:t xml:space="preserve">CSI report only transmission; </w:t>
      </w:r>
    </w:p>
    <w:p w14:paraId="31C2FD9B" w14:textId="3511FCC7" w:rsidR="00786D1B" w:rsidRPr="006313BD" w:rsidRDefault="00786D1B" w:rsidP="006313BD">
      <w:pPr>
        <w:pStyle w:val="ListParagraph"/>
        <w:numPr>
          <w:ilvl w:val="0"/>
          <w:numId w:val="39"/>
        </w:numPr>
        <w:jc w:val="both"/>
        <w:rPr>
          <w:rFonts w:ascii="Arial" w:eastAsia="Arial" w:hAnsi="Arial" w:cs="Arial"/>
        </w:rPr>
      </w:pPr>
      <w:r w:rsidRPr="006313BD">
        <w:rPr>
          <w:rFonts w:ascii="Arial" w:eastAsia="Arial" w:hAnsi="Arial" w:cs="Arial"/>
          <w:sz w:val="20"/>
          <w:szCs w:val="20"/>
          <w:lang w:val="en-US"/>
        </w:rPr>
        <w:t>S</w:t>
      </w:r>
      <w:r w:rsidR="00C31A50" w:rsidRPr="006313BD">
        <w:rPr>
          <w:rFonts w:ascii="Arial" w:eastAsia="Arial" w:hAnsi="Arial" w:cs="Arial"/>
          <w:sz w:val="20"/>
          <w:szCs w:val="20"/>
        </w:rPr>
        <w:t xml:space="preserve">imultaneous CSI report and data transmissions. </w:t>
      </w:r>
    </w:p>
    <w:p w14:paraId="7BAEBFE7" w14:textId="363E0500" w:rsidR="00C31A50" w:rsidRPr="00B04427" w:rsidRDefault="00786D1B" w:rsidP="006313BD">
      <w:pPr>
        <w:spacing w:before="240"/>
        <w:jc w:val="both"/>
        <w:rPr>
          <w:rFonts w:ascii="Arial" w:eastAsia="Arial" w:hAnsi="Arial" w:cs="Arial"/>
        </w:rPr>
      </w:pPr>
      <w:r>
        <w:rPr>
          <w:rFonts w:ascii="Arial" w:eastAsia="Arial" w:hAnsi="Arial" w:cs="Arial"/>
        </w:rPr>
        <w:t>T</w:t>
      </w:r>
      <w:r w:rsidR="00C31A50" w:rsidRPr="5327A961">
        <w:rPr>
          <w:rFonts w:ascii="Arial" w:eastAsia="Arial" w:hAnsi="Arial" w:cs="Arial"/>
        </w:rPr>
        <w:t xml:space="preserve">o unify the SCI format design for the two different scenarios, we believe that </w:t>
      </w:r>
      <w:r w:rsidR="0071395A">
        <w:rPr>
          <w:rFonts w:ascii="Arial" w:eastAsia="Arial" w:hAnsi="Arial" w:cs="Arial"/>
        </w:rPr>
        <w:t xml:space="preserve">CSI reports should be carried by an independent PSSCH with its corresponding PSCCH, </w:t>
      </w:r>
      <w:r w:rsidR="00C31A50" w:rsidRPr="5327A961">
        <w:rPr>
          <w:rFonts w:ascii="Arial" w:eastAsia="Arial" w:hAnsi="Arial" w:cs="Arial"/>
        </w:rPr>
        <w:t xml:space="preserve">even if there is simultaneous data transmission from the same UE. In this way, transmission parameters of the CSI report can be separately adjusted. An example of transmitting SL CSI reports is illustrated </w:t>
      </w:r>
      <w:r w:rsidR="00A12AF2">
        <w:rPr>
          <w:rFonts w:ascii="Arial" w:eastAsia="Arial" w:hAnsi="Arial" w:cs="Arial"/>
        </w:rPr>
        <w:t>in</w:t>
      </w:r>
      <w:r w:rsidR="00A12AF2" w:rsidRPr="5327A961">
        <w:rPr>
          <w:rFonts w:ascii="Arial" w:eastAsia="Arial" w:hAnsi="Arial" w:cs="Arial"/>
        </w:rPr>
        <w:t xml:space="preserve"> </w:t>
      </w:r>
      <w:r w:rsidR="00C31A50" w:rsidRPr="5327A961">
        <w:fldChar w:fldCharType="begin"/>
      </w:r>
      <w:r w:rsidR="00C31A50" w:rsidRPr="00B04427">
        <w:rPr>
          <w:rFonts w:ascii="Arial" w:hAnsi="Arial"/>
        </w:rPr>
        <w:instrText xml:space="preserve"> REF _Ref524943066 \h </w:instrText>
      </w:r>
      <w:r w:rsidR="00C31A50" w:rsidRPr="5327A961">
        <w:rPr>
          <w:rFonts w:ascii="Arial" w:hAnsi="Arial"/>
        </w:rPr>
        <w:fldChar w:fldCharType="separate"/>
      </w:r>
      <w:r w:rsidR="00715F39" w:rsidRPr="5327A961">
        <w:rPr>
          <w:rFonts w:ascii="Arial" w:eastAsia="Arial" w:hAnsi="Arial" w:cs="Arial"/>
        </w:rPr>
        <w:t xml:space="preserve">Figure </w:t>
      </w:r>
      <w:r w:rsidR="00715F39">
        <w:rPr>
          <w:rFonts w:ascii="Arial" w:hAnsi="Arial" w:cs="Arial"/>
          <w:noProof/>
        </w:rPr>
        <w:t>1</w:t>
      </w:r>
      <w:r w:rsidR="00C31A50" w:rsidRPr="5327A961">
        <w:fldChar w:fldCharType="end"/>
      </w:r>
      <w:r w:rsidR="00A12AF2">
        <w:rPr>
          <w:rFonts w:ascii="Arial" w:eastAsia="Arial" w:hAnsi="Arial" w:cs="Arial"/>
        </w:rPr>
        <w:t>. I</w:t>
      </w:r>
      <w:r w:rsidR="00C31A50" w:rsidRPr="5327A961">
        <w:rPr>
          <w:rFonts w:ascii="Arial" w:eastAsia="Arial" w:hAnsi="Arial" w:cs="Arial"/>
        </w:rPr>
        <w:t>f data and CSI report are transmitted simultaneously, two parallel transmissions, possibly adjacent in frequency, take place. In other words, the CSI report and other simultaneous transmissions (e.g. data) are two separate transmissions.</w:t>
      </w:r>
    </w:p>
    <w:p w14:paraId="7A04F893" w14:textId="77777777" w:rsidR="00C31A50" w:rsidRPr="00AB2A01" w:rsidRDefault="00C31A50" w:rsidP="00C31A50">
      <w:pPr>
        <w:jc w:val="center"/>
        <w:rPr>
          <w:rFonts w:ascii="Arial" w:eastAsia="Arial" w:hAnsi="Arial" w:cs="Arial"/>
          <w:i/>
        </w:rPr>
      </w:pPr>
      <w:r>
        <w:rPr>
          <w:noProof/>
        </w:rPr>
        <w:drawing>
          <wp:inline distT="0" distB="0" distL="0" distR="0" wp14:anchorId="57358C4E" wp14:editId="3F9F64F4">
            <wp:extent cx="2756848" cy="2067767"/>
            <wp:effectExtent l="0" t="0" r="5715" b="8890"/>
            <wp:docPr id="1746480084" name="Picture 174648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756848" cy="2067767"/>
                    </a:xfrm>
                    <a:prstGeom prst="rect">
                      <a:avLst/>
                    </a:prstGeom>
                  </pic:spPr>
                </pic:pic>
              </a:graphicData>
            </a:graphic>
          </wp:inline>
        </w:drawing>
      </w:r>
    </w:p>
    <w:p w14:paraId="2BC122C1" w14:textId="008AA9AF" w:rsidR="00C31A50" w:rsidRPr="00B04427" w:rsidRDefault="00C31A50" w:rsidP="00C31A50">
      <w:pPr>
        <w:pStyle w:val="Caption"/>
        <w:jc w:val="center"/>
        <w:rPr>
          <w:rFonts w:ascii="Arial" w:eastAsia="Arial" w:hAnsi="Arial" w:cs="Arial"/>
        </w:rPr>
      </w:pPr>
      <w:bookmarkStart w:id="27" w:name="_Ref524943066"/>
      <w:r w:rsidRPr="5327A961">
        <w:rPr>
          <w:rFonts w:ascii="Arial" w:eastAsia="Arial" w:hAnsi="Arial" w:cs="Arial"/>
        </w:rPr>
        <w:t xml:space="preserve">Figure </w:t>
      </w:r>
      <w:r w:rsidRPr="5327A961">
        <w:fldChar w:fldCharType="begin"/>
      </w:r>
      <w:r w:rsidRPr="00B04427">
        <w:rPr>
          <w:rFonts w:ascii="Arial" w:hAnsi="Arial" w:cs="Arial"/>
        </w:rPr>
        <w:instrText xml:space="preserve"> SEQ Figure \* ARABIC </w:instrText>
      </w:r>
      <w:r w:rsidRPr="5327A961">
        <w:rPr>
          <w:rFonts w:ascii="Arial" w:hAnsi="Arial" w:cs="Arial"/>
        </w:rPr>
        <w:fldChar w:fldCharType="separate"/>
      </w:r>
      <w:r w:rsidR="00715F39">
        <w:rPr>
          <w:rFonts w:ascii="Arial" w:hAnsi="Arial" w:cs="Arial"/>
          <w:noProof/>
        </w:rPr>
        <w:t>1</w:t>
      </w:r>
      <w:r w:rsidRPr="5327A961">
        <w:fldChar w:fldCharType="end"/>
      </w:r>
      <w:bookmarkEnd w:id="27"/>
      <w:r w:rsidRPr="5327A961">
        <w:rPr>
          <w:rFonts w:ascii="Arial" w:eastAsia="Arial" w:hAnsi="Arial" w:cs="Arial"/>
        </w:rPr>
        <w:t xml:space="preserve"> CSI report transmission using PSSCH</w:t>
      </w:r>
    </w:p>
    <w:p w14:paraId="2B5F09A0" w14:textId="77777777" w:rsidR="00C31A50" w:rsidRPr="00B04427" w:rsidRDefault="00C31A50" w:rsidP="00C31A50">
      <w:pPr>
        <w:rPr>
          <w:rFonts w:ascii="Arial" w:eastAsia="Arial" w:hAnsi="Arial" w:cs="Arial"/>
        </w:rPr>
      </w:pPr>
    </w:p>
    <w:p w14:paraId="78010BD9" w14:textId="6623BBF9" w:rsidR="00C31A50" w:rsidRPr="00B04427" w:rsidRDefault="00C31A50" w:rsidP="00C31A50">
      <w:pPr>
        <w:pStyle w:val="Proposal"/>
        <w:tabs>
          <w:tab w:val="num" w:pos="1304"/>
        </w:tabs>
        <w:ind w:left="1304" w:hanging="1304"/>
        <w:jc w:val="left"/>
      </w:pPr>
      <w:bookmarkStart w:id="28" w:name="_Toc5119270"/>
      <w:r w:rsidRPr="5327A961">
        <w:rPr>
          <w:rFonts w:eastAsia="Arial" w:cs="Arial"/>
        </w:rPr>
        <w:t>Sidelink CSI report and simultaneous data transmission (if present) are considered as two parallel transmissions and have separate PSCCH.</w:t>
      </w:r>
      <w:bookmarkEnd w:id="28"/>
    </w:p>
    <w:p w14:paraId="5B308408" w14:textId="23C39941" w:rsidR="00C31A50" w:rsidRPr="00B04427" w:rsidRDefault="00C31A50" w:rsidP="00D91DDC">
      <w:pPr>
        <w:jc w:val="both"/>
        <w:rPr>
          <w:rFonts w:ascii="Arial" w:eastAsia="Arial" w:hAnsi="Arial" w:cs="Arial"/>
        </w:rPr>
      </w:pPr>
      <w:r w:rsidRPr="5327A961">
        <w:rPr>
          <w:rFonts w:ascii="Arial" w:eastAsia="Arial" w:hAnsi="Arial" w:cs="Arial"/>
        </w:rPr>
        <w:t xml:space="preserve">Then, the next question is, how can a UE select resources when it has both CSI report and data to transmit. If the resource selections are totally independent for CSI report and data, it may very likely end up with the situation shown in </w:t>
      </w:r>
      <w:r w:rsidRPr="5327A961">
        <w:fldChar w:fldCharType="begin"/>
      </w:r>
      <w:r w:rsidRPr="00B04427">
        <w:rPr>
          <w:rFonts w:ascii="Arial" w:hAnsi="Arial"/>
        </w:rPr>
        <w:instrText xml:space="preserve"> REF _Ref4443608 \h </w:instrText>
      </w:r>
      <w:r w:rsidR="00D91DDC">
        <w:rPr>
          <w:rFonts w:ascii="Arial" w:hAnsi="Arial"/>
        </w:rPr>
        <w:instrText xml:space="preserve"> \* MERGEFORMAT </w:instrText>
      </w:r>
      <w:r w:rsidRPr="5327A961">
        <w:rPr>
          <w:rFonts w:ascii="Arial" w:hAnsi="Arial"/>
        </w:rPr>
        <w:fldChar w:fldCharType="separate"/>
      </w:r>
      <w:r w:rsidR="00715F39" w:rsidRPr="006313BD">
        <w:rPr>
          <w:rFonts w:ascii="Arial" w:eastAsia="Times New Roman" w:hAnsi="Arial" w:cs="Arial"/>
        </w:rPr>
        <w:t xml:space="preserve">Figure </w:t>
      </w:r>
      <w:r w:rsidR="00715F39">
        <w:rPr>
          <w:rFonts w:ascii="Arial" w:hAnsi="Arial" w:cs="Arial"/>
        </w:rPr>
        <w:t>2</w:t>
      </w:r>
      <w:r w:rsidRPr="5327A961">
        <w:fldChar w:fldCharType="end"/>
      </w:r>
      <w:r w:rsidRPr="5327A961">
        <w:rPr>
          <w:rFonts w:ascii="Arial" w:eastAsia="Arial" w:hAnsi="Arial" w:cs="Arial"/>
        </w:rPr>
        <w:t>, i.e., CSI report and data transmissions are neither adjacent in time or frequency. This will bring several potential problems: half-duplex, resource fragmentation, and</w:t>
      </w:r>
      <w:r w:rsidR="006D1172">
        <w:rPr>
          <w:rFonts w:ascii="Arial" w:eastAsia="Arial" w:hAnsi="Arial" w:cs="Arial"/>
        </w:rPr>
        <w:t>/or</w:t>
      </w:r>
      <w:r w:rsidRPr="5327A961">
        <w:rPr>
          <w:rFonts w:ascii="Arial" w:eastAsia="Arial" w:hAnsi="Arial" w:cs="Arial"/>
        </w:rPr>
        <w:t xml:space="preserve"> inter-modulation distortion. Hence, we think that resource selections of CSI report and data transmission should be jointly considered, if they are both present. More specifically, we should try to achieve an outcome illustrated in </w:t>
      </w:r>
      <w:r w:rsidR="00263837">
        <w:rPr>
          <w:rFonts w:ascii="Arial" w:eastAsia="Arial" w:hAnsi="Arial" w:cs="Arial"/>
        </w:rPr>
        <w:fldChar w:fldCharType="begin"/>
      </w:r>
      <w:r w:rsidR="00263837">
        <w:rPr>
          <w:rFonts w:ascii="Arial" w:eastAsia="Arial" w:hAnsi="Arial" w:cs="Arial"/>
        </w:rPr>
        <w:instrText xml:space="preserve"> REF _Ref524943066 \h </w:instrText>
      </w:r>
      <w:r w:rsidR="00263837">
        <w:rPr>
          <w:rFonts w:ascii="Arial" w:eastAsia="Arial" w:hAnsi="Arial" w:cs="Arial"/>
        </w:rPr>
      </w:r>
      <w:r w:rsidR="00263837">
        <w:rPr>
          <w:rFonts w:ascii="Arial" w:eastAsia="Arial" w:hAnsi="Arial" w:cs="Arial"/>
        </w:rPr>
        <w:fldChar w:fldCharType="separate"/>
      </w:r>
      <w:r w:rsidR="00715F39" w:rsidRPr="5327A961">
        <w:rPr>
          <w:rFonts w:ascii="Arial" w:eastAsia="Arial" w:hAnsi="Arial" w:cs="Arial"/>
        </w:rPr>
        <w:t xml:space="preserve">Figure </w:t>
      </w:r>
      <w:r w:rsidR="00715F39">
        <w:rPr>
          <w:rFonts w:ascii="Arial" w:hAnsi="Arial" w:cs="Arial"/>
          <w:noProof/>
        </w:rPr>
        <w:t>1</w:t>
      </w:r>
      <w:r w:rsidR="00263837">
        <w:rPr>
          <w:rFonts w:ascii="Arial" w:eastAsia="Arial" w:hAnsi="Arial" w:cs="Arial"/>
        </w:rPr>
        <w:fldChar w:fldCharType="end"/>
      </w:r>
      <w:r w:rsidRPr="5327A961">
        <w:rPr>
          <w:rFonts w:ascii="Arial" w:eastAsia="Arial" w:hAnsi="Arial" w:cs="Arial"/>
        </w:rPr>
        <w:t>, i.e., CSI report and data are sent in the same slot and they are adjacent in frequency.</w:t>
      </w:r>
    </w:p>
    <w:p w14:paraId="6F461F04" w14:textId="77777777" w:rsidR="00C31A50" w:rsidRDefault="00C31A50" w:rsidP="00C31A50">
      <w:pPr>
        <w:jc w:val="center"/>
        <w:rPr>
          <w:rFonts w:ascii="Arial" w:eastAsia="Arial" w:hAnsi="Arial" w:cs="Arial"/>
        </w:rPr>
      </w:pPr>
      <w:r>
        <w:rPr>
          <w:noProof/>
        </w:rPr>
        <w:lastRenderedPageBreak/>
        <w:drawing>
          <wp:inline distT="0" distB="0" distL="0" distR="0" wp14:anchorId="105E95CD" wp14:editId="56E2E5AA">
            <wp:extent cx="5205336" cy="2646680"/>
            <wp:effectExtent l="0" t="0" r="0" b="1270"/>
            <wp:docPr id="161888484" name="Picture 161888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205336" cy="2646680"/>
                    </a:xfrm>
                    <a:prstGeom prst="rect">
                      <a:avLst/>
                    </a:prstGeom>
                  </pic:spPr>
                </pic:pic>
              </a:graphicData>
            </a:graphic>
          </wp:inline>
        </w:drawing>
      </w:r>
    </w:p>
    <w:p w14:paraId="7020BCCF" w14:textId="4DAC9D7D" w:rsidR="00C31A50" w:rsidRPr="00B04427" w:rsidRDefault="00C31A50" w:rsidP="00C31A50">
      <w:pPr>
        <w:pStyle w:val="Caption"/>
        <w:jc w:val="center"/>
        <w:rPr>
          <w:rFonts w:ascii="Arial" w:eastAsia="Arial" w:hAnsi="Arial" w:cs="Arial"/>
        </w:rPr>
      </w:pPr>
      <w:bookmarkStart w:id="29" w:name="_Ref4443608"/>
      <w:r w:rsidRPr="5327A961">
        <w:rPr>
          <w:rFonts w:ascii="Arial" w:eastAsia="Arial" w:hAnsi="Arial" w:cs="Arial"/>
        </w:rPr>
        <w:t xml:space="preserve">Figure </w:t>
      </w:r>
      <w:r w:rsidRPr="5327A961">
        <w:fldChar w:fldCharType="begin"/>
      </w:r>
      <w:r w:rsidRPr="00B04427">
        <w:rPr>
          <w:rFonts w:ascii="Arial" w:hAnsi="Arial" w:cs="Arial"/>
        </w:rPr>
        <w:instrText xml:space="preserve"> SEQ Figure \* ARABIC </w:instrText>
      </w:r>
      <w:r w:rsidRPr="5327A961">
        <w:rPr>
          <w:rFonts w:ascii="Arial" w:hAnsi="Arial" w:cs="Arial"/>
        </w:rPr>
        <w:fldChar w:fldCharType="separate"/>
      </w:r>
      <w:r w:rsidR="00715F39">
        <w:rPr>
          <w:rFonts w:ascii="Arial" w:hAnsi="Arial" w:cs="Arial"/>
          <w:noProof/>
        </w:rPr>
        <w:t>2</w:t>
      </w:r>
      <w:r w:rsidRPr="5327A961">
        <w:fldChar w:fldCharType="end"/>
      </w:r>
      <w:bookmarkEnd w:id="29"/>
      <w:r w:rsidRPr="5327A961">
        <w:rPr>
          <w:rFonts w:ascii="Arial" w:eastAsia="Arial" w:hAnsi="Arial" w:cs="Arial"/>
        </w:rPr>
        <w:t>. Independent resource selections of CSI report and data</w:t>
      </w:r>
    </w:p>
    <w:p w14:paraId="32F841D1" w14:textId="77777777" w:rsidR="00C31A50" w:rsidRPr="00B04427" w:rsidRDefault="00C31A50" w:rsidP="00C31A50">
      <w:pPr>
        <w:rPr>
          <w:rFonts w:ascii="Arial" w:eastAsia="Arial" w:hAnsi="Arial" w:cs="Arial"/>
          <w:lang w:eastAsia="en-GB"/>
        </w:rPr>
      </w:pPr>
    </w:p>
    <w:p w14:paraId="7901C910" w14:textId="77777777" w:rsidR="00C31A50" w:rsidRPr="00B04427" w:rsidRDefault="00C31A50" w:rsidP="00C31A50">
      <w:pPr>
        <w:pStyle w:val="Proposal"/>
        <w:tabs>
          <w:tab w:val="num" w:pos="1304"/>
        </w:tabs>
        <w:ind w:left="1304" w:hanging="1304"/>
        <w:jc w:val="left"/>
      </w:pPr>
      <w:bookmarkStart w:id="30" w:name="_Toc5119271"/>
      <w:r w:rsidRPr="5327A961">
        <w:rPr>
          <w:rFonts w:eastAsia="Arial" w:cs="Arial"/>
        </w:rPr>
        <w:t>Resource selections of CSI report and data transmission should be jointly considered, if they are both present.</w:t>
      </w:r>
      <w:bookmarkEnd w:id="30"/>
    </w:p>
    <w:p w14:paraId="4ED247FB" w14:textId="77777777" w:rsidR="00C31A50" w:rsidRDefault="00C31A50" w:rsidP="00D91DDC">
      <w:pPr>
        <w:pStyle w:val="Heading2"/>
        <w:rPr>
          <w:rFonts w:eastAsia="Arial" w:cs="Arial"/>
        </w:rPr>
      </w:pPr>
      <w:r w:rsidRPr="5327A961">
        <w:rPr>
          <w:rFonts w:eastAsia="Arial" w:cs="Arial"/>
        </w:rPr>
        <w:t>3.3</w:t>
      </w:r>
      <w:r>
        <w:tab/>
      </w:r>
      <w:r w:rsidRPr="5327A961">
        <w:rPr>
          <w:rFonts w:eastAsia="Arial" w:cs="Arial"/>
        </w:rPr>
        <w:t>Sidelink CSI-RS</w:t>
      </w:r>
    </w:p>
    <w:p w14:paraId="742043F8" w14:textId="6FB57647" w:rsidR="00C31A50" w:rsidRPr="00B04427" w:rsidRDefault="00C31A50" w:rsidP="00C31A50">
      <w:pPr>
        <w:jc w:val="both"/>
        <w:rPr>
          <w:rFonts w:ascii="Arial" w:eastAsia="Arial" w:hAnsi="Arial" w:cs="Arial"/>
          <w:lang w:eastAsia="en-GB"/>
        </w:rPr>
      </w:pPr>
      <w:r w:rsidRPr="5327A961">
        <w:rPr>
          <w:rFonts w:ascii="Arial" w:eastAsia="Arial" w:hAnsi="Arial" w:cs="Arial"/>
          <w:lang w:eastAsia="en-GB"/>
        </w:rPr>
        <w:t>To assist CSIT acquisition (e.g., RI and CQI reports), reference signals are needed. In some cases, sidelink DMRS is enough for this purpose. For example, when the number of DMRS ports equals to the number of antenna ports, DMRS can be used at the receive side to derive RI. However, when DMRS is subject to the same precoding as data transmission (which is also the principle for NR Uu DMRS), an additional reference signal type is needed for channel and/or interference measurement. Hence, in our view, for CSIT acquisition a new type of reference signal called SL CSI reference signal (SCSI-RS) needs to be introduced. Also, the support for SCSI-RS makes the design future-proof and allows the introduction of Tx schemes that require the non</w:t>
      </w:r>
      <w:r w:rsidR="000A6B3D">
        <w:rPr>
          <w:rFonts w:ascii="Arial" w:eastAsia="Arial" w:hAnsi="Arial" w:cs="Arial"/>
          <w:lang w:eastAsia="en-GB"/>
        </w:rPr>
        <w:t>-</w:t>
      </w:r>
      <w:r w:rsidRPr="5327A961">
        <w:rPr>
          <w:rFonts w:ascii="Arial" w:eastAsia="Arial" w:hAnsi="Arial" w:cs="Arial"/>
          <w:lang w:eastAsia="en-GB"/>
        </w:rPr>
        <w:t xml:space="preserve">precoded channel estimates. </w:t>
      </w:r>
    </w:p>
    <w:p w14:paraId="14DC79F5" w14:textId="77777777" w:rsidR="00C31A50" w:rsidRPr="00B04427" w:rsidRDefault="00C31A50" w:rsidP="00C31A50">
      <w:pPr>
        <w:pStyle w:val="Proposal"/>
        <w:tabs>
          <w:tab w:val="num" w:pos="1304"/>
        </w:tabs>
        <w:ind w:left="1304" w:hanging="1304"/>
        <w:jc w:val="left"/>
      </w:pPr>
      <w:bookmarkStart w:id="31" w:name="_Toc5119272"/>
      <w:r w:rsidRPr="5327A961">
        <w:rPr>
          <w:rFonts w:eastAsia="Arial" w:cs="Arial"/>
        </w:rPr>
        <w:t>Sidelink channel state information reference signals (SCSI-RS) are introduced for CSIT acquisition.</w:t>
      </w:r>
      <w:bookmarkEnd w:id="31"/>
      <w:r w:rsidRPr="5327A961">
        <w:rPr>
          <w:rFonts w:eastAsia="Arial" w:cs="Arial"/>
        </w:rPr>
        <w:t xml:space="preserve"> </w:t>
      </w:r>
    </w:p>
    <w:p w14:paraId="693F5F07" w14:textId="77777777" w:rsidR="00C31A50" w:rsidRPr="00B04427" w:rsidRDefault="00C31A50" w:rsidP="00C31A50">
      <w:pPr>
        <w:pStyle w:val="Proposal"/>
        <w:numPr>
          <w:ilvl w:val="0"/>
          <w:numId w:val="0"/>
        </w:numPr>
        <w:ind w:left="1701"/>
        <w:rPr>
          <w:rFonts w:eastAsia="Arial" w:cs="Arial"/>
        </w:rPr>
      </w:pPr>
    </w:p>
    <w:p w14:paraId="3F2D8422" w14:textId="77777777" w:rsidR="00C31A50" w:rsidRPr="00602101" w:rsidRDefault="00C31A50" w:rsidP="00C31A50">
      <w:pPr>
        <w:jc w:val="center"/>
        <w:rPr>
          <w:rFonts w:ascii="Arial" w:eastAsia="Arial" w:hAnsi="Arial" w:cs="Arial"/>
        </w:rPr>
      </w:pPr>
      <w:bookmarkStart w:id="32" w:name="_Ref524943043"/>
      <w:r>
        <w:rPr>
          <w:noProof/>
        </w:rPr>
        <w:drawing>
          <wp:inline distT="0" distB="0" distL="0" distR="0" wp14:anchorId="4872D18A" wp14:editId="418A1D2B">
            <wp:extent cx="2860243" cy="1585491"/>
            <wp:effectExtent l="0" t="0" r="0" b="0"/>
            <wp:docPr id="1779176914" name="Picture 177917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860243" cy="1585491"/>
                    </a:xfrm>
                    <a:prstGeom prst="rect">
                      <a:avLst/>
                    </a:prstGeom>
                  </pic:spPr>
                </pic:pic>
              </a:graphicData>
            </a:graphic>
          </wp:inline>
        </w:drawing>
      </w:r>
    </w:p>
    <w:p w14:paraId="5032D81A" w14:textId="68E9991F" w:rsidR="00C31A50" w:rsidRPr="00B04427" w:rsidRDefault="00C31A50" w:rsidP="00C31A50">
      <w:pPr>
        <w:pStyle w:val="Caption"/>
        <w:jc w:val="center"/>
        <w:rPr>
          <w:rFonts w:ascii="Arial" w:eastAsia="Arial" w:hAnsi="Arial" w:cs="Arial"/>
        </w:rPr>
      </w:pPr>
      <w:bookmarkStart w:id="33" w:name="_Ref4444073"/>
      <w:r w:rsidRPr="5327A961">
        <w:rPr>
          <w:rFonts w:ascii="Arial" w:eastAsia="Arial" w:hAnsi="Arial" w:cs="Arial"/>
        </w:rPr>
        <w:t xml:space="preserve">Figure </w:t>
      </w:r>
      <w:r w:rsidRPr="5327A961">
        <w:fldChar w:fldCharType="begin"/>
      </w:r>
      <w:r w:rsidRPr="00B04427">
        <w:rPr>
          <w:rFonts w:ascii="Arial" w:hAnsi="Arial" w:cs="Arial"/>
        </w:rPr>
        <w:instrText xml:space="preserve"> SEQ Figure \* ARABIC </w:instrText>
      </w:r>
      <w:r w:rsidRPr="5327A961">
        <w:rPr>
          <w:rFonts w:ascii="Arial" w:hAnsi="Arial" w:cs="Arial"/>
        </w:rPr>
        <w:fldChar w:fldCharType="separate"/>
      </w:r>
      <w:r w:rsidR="00715F39">
        <w:rPr>
          <w:rFonts w:ascii="Arial" w:hAnsi="Arial" w:cs="Arial"/>
          <w:noProof/>
        </w:rPr>
        <w:t>3</w:t>
      </w:r>
      <w:r w:rsidRPr="5327A961">
        <w:fldChar w:fldCharType="end"/>
      </w:r>
      <w:bookmarkEnd w:id="32"/>
      <w:bookmarkEnd w:id="33"/>
      <w:r w:rsidRPr="5327A961">
        <w:rPr>
          <w:rFonts w:ascii="Arial" w:eastAsia="Arial" w:hAnsi="Arial" w:cs="Arial"/>
        </w:rPr>
        <w:t>. Slot structure containing SCSI-RS</w:t>
      </w:r>
    </w:p>
    <w:p w14:paraId="49994FC9" w14:textId="162DEA93" w:rsidR="00C31A50" w:rsidRPr="00B04427" w:rsidRDefault="00D5623E" w:rsidP="00C31A50">
      <w:pPr>
        <w:jc w:val="both"/>
        <w:rPr>
          <w:rFonts w:ascii="Arial" w:eastAsia="Arial" w:hAnsi="Arial" w:cs="Arial"/>
        </w:rPr>
      </w:pPr>
      <w:r w:rsidRPr="5327A961">
        <w:rPr>
          <w:rFonts w:ascii="Arial" w:eastAsia="Arial" w:hAnsi="Arial" w:cs="Arial"/>
          <w:lang w:eastAsia="en-GB"/>
        </w:rPr>
        <w:t>The SCSI-RS should be designed in such a way that it facilitates CSIT acquisition</w:t>
      </w:r>
      <w:r w:rsidRPr="5327A961" w:rsidDel="005A2CEE">
        <w:rPr>
          <w:rFonts w:ascii="Arial" w:eastAsia="Arial" w:hAnsi="Arial" w:cs="Arial"/>
          <w:lang w:eastAsia="en-GB"/>
        </w:rPr>
        <w:t xml:space="preserve"> </w:t>
      </w:r>
      <w:r w:rsidRPr="5327A961">
        <w:rPr>
          <w:rFonts w:ascii="Arial" w:eastAsia="Arial" w:hAnsi="Arial" w:cs="Arial"/>
          <w:lang w:eastAsia="en-GB"/>
        </w:rPr>
        <w:t xml:space="preserve">either in a reciprocity-based manner and/or in a feedback-based manner. </w:t>
      </w:r>
      <w:r w:rsidR="00C31A50" w:rsidRPr="5327A961">
        <w:rPr>
          <w:rFonts w:ascii="Arial" w:eastAsia="Arial" w:hAnsi="Arial" w:cs="Arial"/>
          <w:lang w:eastAsia="en-GB"/>
        </w:rPr>
        <w:t xml:space="preserve">Specifically, when channel reciprocity can be exploited, CSIT can be obtained using SCSI-RS transmitted by the peer UE. On the other hand, when channel reciprocity does not hold, SCSI-RS can be used to </w:t>
      </w:r>
      <w:r w:rsidR="00C31A50" w:rsidRPr="5327A961">
        <w:rPr>
          <w:rFonts w:ascii="Arial" w:eastAsia="Arial" w:hAnsi="Arial" w:cs="Arial"/>
          <w:lang w:eastAsia="en-GB"/>
        </w:rPr>
        <w:lastRenderedPageBreak/>
        <w:t xml:space="preserve">measure the channel and/or the interference which are then reported back to the transmitter to facilitate CSIT acquisition, which is considered as SL CSI report. Since </w:t>
      </w:r>
      <w:r w:rsidR="00C31A50" w:rsidRPr="5327A961">
        <w:rPr>
          <w:rFonts w:ascii="Arial" w:eastAsia="Arial" w:hAnsi="Arial" w:cs="Arial"/>
        </w:rPr>
        <w:t>SCSI-RS may or may not be present in a slot, we can use the SCI transmitted over PSCCH to indicate its presence.</w:t>
      </w:r>
    </w:p>
    <w:p w14:paraId="1996B2E8" w14:textId="77777777" w:rsidR="00C31A50" w:rsidRPr="00B04427" w:rsidRDefault="00C31A50" w:rsidP="00C31A50">
      <w:pPr>
        <w:pStyle w:val="Proposal"/>
        <w:tabs>
          <w:tab w:val="num" w:pos="1304"/>
        </w:tabs>
        <w:ind w:left="1304" w:hanging="1304"/>
        <w:jc w:val="left"/>
      </w:pPr>
      <w:bookmarkStart w:id="34" w:name="_Toc1150518"/>
      <w:bookmarkStart w:id="35" w:name="_Toc5119273"/>
      <w:r w:rsidRPr="5327A961">
        <w:rPr>
          <w:rFonts w:eastAsia="Arial" w:cs="Arial"/>
          <w:lang w:eastAsia="en-GB"/>
        </w:rPr>
        <w:t xml:space="preserve">The </w:t>
      </w:r>
      <w:r w:rsidRPr="5327A961">
        <w:rPr>
          <w:rFonts w:eastAsia="Arial" w:cs="Arial"/>
        </w:rPr>
        <w:t>presence of SCSI-RS in a slot is indicated by an SCI carried by the PSCCH.</w:t>
      </w:r>
      <w:bookmarkEnd w:id="34"/>
      <w:bookmarkEnd w:id="35"/>
      <w:r w:rsidRPr="5327A961">
        <w:rPr>
          <w:rFonts w:eastAsia="Arial" w:cs="Arial"/>
        </w:rPr>
        <w:t xml:space="preserve"> </w:t>
      </w:r>
    </w:p>
    <w:p w14:paraId="455A1C70" w14:textId="1F0EA4F7" w:rsidR="00C31A50" w:rsidRPr="00B04427" w:rsidRDefault="00C31A50" w:rsidP="00C31A50">
      <w:pPr>
        <w:jc w:val="both"/>
        <w:rPr>
          <w:rFonts w:ascii="Arial" w:eastAsia="Arial" w:hAnsi="Arial" w:cs="Arial"/>
          <w:lang w:eastAsia="en-GB"/>
        </w:rPr>
      </w:pPr>
      <w:r w:rsidRPr="5327A961">
        <w:rPr>
          <w:rFonts w:ascii="Arial" w:eastAsia="Arial" w:hAnsi="Arial" w:cs="Arial"/>
          <w:lang w:eastAsia="en-GB"/>
        </w:rPr>
        <w:t>In contrast to</w:t>
      </w:r>
      <w:r w:rsidRPr="5327A961" w:rsidDel="00ED45CC">
        <w:rPr>
          <w:rFonts w:ascii="Arial" w:eastAsia="Arial" w:hAnsi="Arial" w:cs="Arial"/>
          <w:lang w:eastAsia="en-GB"/>
        </w:rPr>
        <w:t xml:space="preserve"> </w:t>
      </w:r>
      <w:r w:rsidRPr="5327A961">
        <w:rPr>
          <w:rFonts w:ascii="Arial" w:eastAsia="Arial" w:hAnsi="Arial" w:cs="Arial"/>
          <w:lang w:eastAsia="en-GB"/>
        </w:rPr>
        <w:t xml:space="preserve">the NR Uu interface, the transmission of SCSI-RS should always be confined within the allocated bandwidth for sidelink transmission (as shown in </w:t>
      </w:r>
      <w:r w:rsidRPr="5327A961">
        <w:rPr>
          <w:rFonts w:eastAsia="Calibri"/>
        </w:rPr>
        <w:fldChar w:fldCharType="begin"/>
      </w:r>
      <w:r w:rsidRPr="00B04427">
        <w:rPr>
          <w:rFonts w:ascii="Arial" w:eastAsia="Calibri" w:hAnsi="Arial" w:cs="Arial"/>
          <w:lang w:eastAsia="en-GB"/>
        </w:rPr>
        <w:instrText xml:space="preserve"> REF _Ref4444073 \h </w:instrText>
      </w:r>
      <w:r w:rsidRPr="5327A961">
        <w:rPr>
          <w:rFonts w:eastAsia="Calibri"/>
        </w:rPr>
      </w:r>
      <w:r w:rsidRPr="5327A961">
        <w:rPr>
          <w:rFonts w:ascii="Arial" w:eastAsia="Calibri" w:hAnsi="Arial" w:cs="Arial"/>
          <w:lang w:eastAsia="en-GB"/>
        </w:rPr>
        <w:fldChar w:fldCharType="separate"/>
      </w:r>
      <w:r w:rsidR="00715F39" w:rsidRPr="5327A961">
        <w:rPr>
          <w:rFonts w:ascii="Arial" w:eastAsia="Arial" w:hAnsi="Arial" w:cs="Arial"/>
        </w:rPr>
        <w:t xml:space="preserve">Figure </w:t>
      </w:r>
      <w:r w:rsidR="00715F39">
        <w:rPr>
          <w:rFonts w:ascii="Arial" w:hAnsi="Arial" w:cs="Arial"/>
          <w:noProof/>
        </w:rPr>
        <w:t>3</w:t>
      </w:r>
      <w:r w:rsidRPr="5327A961">
        <w:rPr>
          <w:rFonts w:eastAsia="Calibri"/>
        </w:rPr>
        <w:fldChar w:fldCharType="end"/>
      </w:r>
      <w:r w:rsidRPr="5327A961">
        <w:rPr>
          <w:rFonts w:ascii="Arial" w:eastAsia="Arial" w:hAnsi="Arial" w:cs="Arial"/>
          <w:lang w:eastAsia="en-GB"/>
        </w:rPr>
        <w:t xml:space="preserve">). This allows the efficient coexistence of different types of communications i.e. unicast, multicast and broadcast. </w:t>
      </w:r>
    </w:p>
    <w:p w14:paraId="2D01CA55" w14:textId="0FDB680F" w:rsidR="00C31A50" w:rsidRPr="00B04427" w:rsidRDefault="00C31A50" w:rsidP="006313BD">
      <w:pPr>
        <w:pStyle w:val="Proposal"/>
        <w:tabs>
          <w:tab w:val="num" w:pos="1304"/>
        </w:tabs>
        <w:ind w:left="1304" w:hanging="1304"/>
      </w:pPr>
      <w:bookmarkStart w:id="36" w:name="_Toc5119274"/>
      <w:bookmarkStart w:id="37" w:name="_Toc1150519"/>
      <w:r w:rsidRPr="5327A961">
        <w:rPr>
          <w:rFonts w:eastAsia="Arial" w:cs="Arial"/>
        </w:rPr>
        <w:t>Transmission of SCSI-RS is confined within the allocated bandwidth for sidelink transmission.</w:t>
      </w:r>
      <w:bookmarkEnd w:id="36"/>
      <w:r w:rsidRPr="5327A961">
        <w:rPr>
          <w:rFonts w:eastAsia="Arial" w:cs="Arial"/>
        </w:rPr>
        <w:t xml:space="preserve"> </w:t>
      </w:r>
      <w:bookmarkEnd w:id="37"/>
    </w:p>
    <w:p w14:paraId="38BBE9F5" w14:textId="67F8F3D4" w:rsidR="00C31A50" w:rsidRPr="00B04427" w:rsidRDefault="00D5623E" w:rsidP="006313BD">
      <w:pPr>
        <w:pStyle w:val="Heading1"/>
        <w:keepLines w:val="0"/>
        <w:pBdr>
          <w:top w:val="none" w:sz="0" w:space="0" w:color="auto"/>
        </w:pBdr>
        <w:overflowPunct/>
        <w:autoSpaceDE/>
        <w:autoSpaceDN/>
        <w:adjustRightInd/>
        <w:spacing w:after="80"/>
        <w:ind w:left="0" w:firstLine="0"/>
        <w:textAlignment w:val="auto"/>
        <w:rPr>
          <w:rFonts w:eastAsia="Arial" w:cs="Arial"/>
        </w:rPr>
      </w:pPr>
      <w:r>
        <w:t>4</w:t>
      </w:r>
      <w:r>
        <w:tab/>
      </w:r>
      <w:r>
        <w:tab/>
      </w:r>
      <w:r w:rsidR="00C31A50" w:rsidRPr="5327A961">
        <w:rPr>
          <w:rFonts w:eastAsia="Arial" w:cs="Arial"/>
        </w:rPr>
        <w:t xml:space="preserve">Sidelink open-loop power control </w:t>
      </w:r>
    </w:p>
    <w:p w14:paraId="1C0B35FF" w14:textId="54AF0C4B" w:rsidR="00C31A50" w:rsidRPr="008320ED" w:rsidRDefault="00D5623E" w:rsidP="00C31A50">
      <w:pPr>
        <w:rPr>
          <w:rFonts w:ascii="Arial" w:eastAsia="Arial" w:hAnsi="Arial" w:cs="Arial"/>
        </w:rPr>
      </w:pPr>
      <w:r>
        <w:rPr>
          <w:rFonts w:ascii="Arial" w:eastAsia="Arial" w:hAnsi="Arial" w:cs="Arial"/>
        </w:rPr>
        <w:t>During the SI,</w:t>
      </w:r>
      <w:r w:rsidR="00C31A50" w:rsidRPr="5327A961">
        <w:rPr>
          <w:rFonts w:ascii="Arial" w:eastAsia="Arial" w:hAnsi="Arial" w:cs="Arial"/>
        </w:rPr>
        <w:t xml:space="preserve"> the following agreements were made</w:t>
      </w:r>
      <w:r>
        <w:rPr>
          <w:rFonts w:ascii="Arial" w:eastAsia="Arial" w:hAnsi="Arial" w:cs="Arial"/>
        </w:rPr>
        <w:t xml:space="preserve"> regarding the support of power control for sidelink unicast. </w:t>
      </w:r>
    </w:p>
    <w:tbl>
      <w:tblPr>
        <w:tblStyle w:val="TableGrid1"/>
        <w:tblW w:w="0" w:type="auto"/>
        <w:tblLook w:val="04A0" w:firstRow="1" w:lastRow="0" w:firstColumn="1" w:lastColumn="0" w:noHBand="0" w:noVBand="1"/>
      </w:tblPr>
      <w:tblGrid>
        <w:gridCol w:w="9629"/>
      </w:tblGrid>
      <w:tr w:rsidR="00C31A50" w:rsidRPr="00BA0D2D" w14:paraId="2BA7F4B6" w14:textId="77777777" w:rsidTr="003B287A">
        <w:tc>
          <w:tcPr>
            <w:tcW w:w="9629" w:type="dxa"/>
          </w:tcPr>
          <w:p w14:paraId="752330E1" w14:textId="77777777" w:rsidR="00C31A50" w:rsidRPr="00D91DDC" w:rsidRDefault="00C31A50" w:rsidP="003B287A">
            <w:pPr>
              <w:spacing w:after="120"/>
              <w:rPr>
                <w:rFonts w:ascii="Arial" w:eastAsia="Arial" w:hAnsi="Arial" w:cs="Arial"/>
                <w:sz w:val="20"/>
                <w:szCs w:val="20"/>
              </w:rPr>
            </w:pPr>
            <w:r w:rsidRPr="5327A961">
              <w:rPr>
                <w:rFonts w:ascii="Arial" w:eastAsia="Arial" w:hAnsi="Arial" w:cs="Arial"/>
                <w:sz w:val="20"/>
                <w:szCs w:val="20"/>
                <w:highlight w:val="green"/>
              </w:rPr>
              <w:t>Agreements:</w:t>
            </w:r>
          </w:p>
          <w:p w14:paraId="62171F3F" w14:textId="77777777" w:rsidR="00C31A50" w:rsidRPr="00D91DDC" w:rsidRDefault="00C31A50" w:rsidP="00C31A50">
            <w:pPr>
              <w:numPr>
                <w:ilvl w:val="0"/>
                <w:numId w:val="26"/>
              </w:numPr>
              <w:rPr>
                <w:rFonts w:ascii="Arial" w:hAnsi="Arial" w:cs="Arial"/>
                <w:sz w:val="20"/>
                <w:szCs w:val="20"/>
              </w:rPr>
            </w:pPr>
            <w:bookmarkStart w:id="38" w:name="_Hlk4508580"/>
            <w:r w:rsidRPr="5327A961">
              <w:rPr>
                <w:rFonts w:ascii="Arial" w:eastAsia="Arial" w:hAnsi="Arial" w:cs="Arial"/>
                <w:sz w:val="20"/>
                <w:szCs w:val="20"/>
              </w:rPr>
              <w:t xml:space="preserve">SL open-loop power control is supported. </w:t>
            </w:r>
          </w:p>
          <w:p w14:paraId="2C16A94D" w14:textId="77777777" w:rsidR="00C31A50" w:rsidRPr="00D91DDC" w:rsidRDefault="00C31A50" w:rsidP="00C31A50">
            <w:pPr>
              <w:numPr>
                <w:ilvl w:val="1"/>
                <w:numId w:val="26"/>
              </w:numPr>
              <w:rPr>
                <w:rFonts w:ascii="Arial" w:hAnsi="Arial" w:cs="Arial"/>
                <w:sz w:val="20"/>
                <w:szCs w:val="20"/>
              </w:rPr>
            </w:pPr>
            <w:r w:rsidRPr="5327A961">
              <w:rPr>
                <w:rFonts w:ascii="Arial" w:eastAsia="Arial" w:hAnsi="Arial" w:cs="Arial"/>
                <w:sz w:val="20"/>
                <w:szCs w:val="20"/>
              </w:rPr>
              <w:t>For unicast, groupcast, broadcast, it is supported that the open-loop power control is based on the pathloss between TX UE and gNB (if TX UE is in-coverage).</w:t>
            </w:r>
          </w:p>
          <w:p w14:paraId="7C69BAA6" w14:textId="77777777" w:rsidR="00C31A50" w:rsidRPr="00D91DDC" w:rsidRDefault="00C31A50" w:rsidP="00C31A50">
            <w:pPr>
              <w:numPr>
                <w:ilvl w:val="2"/>
                <w:numId w:val="26"/>
              </w:numPr>
              <w:rPr>
                <w:rFonts w:ascii="Arial" w:hAnsi="Arial" w:cs="Arial"/>
                <w:sz w:val="20"/>
                <w:szCs w:val="20"/>
              </w:rPr>
            </w:pPr>
            <w:r w:rsidRPr="5327A961">
              <w:rPr>
                <w:rFonts w:ascii="Arial" w:eastAsia="Arial" w:hAnsi="Arial" w:cs="Arial"/>
                <w:sz w:val="20"/>
                <w:szCs w:val="20"/>
              </w:rPr>
              <w:t>This is at least to mitigate interference to UL reception at gNB.</w:t>
            </w:r>
          </w:p>
          <w:p w14:paraId="7F2A5DAC" w14:textId="77777777" w:rsidR="00C31A50" w:rsidRPr="00D91DDC" w:rsidRDefault="00C31A50" w:rsidP="00C31A50">
            <w:pPr>
              <w:numPr>
                <w:ilvl w:val="2"/>
                <w:numId w:val="26"/>
              </w:numPr>
              <w:rPr>
                <w:rFonts w:ascii="Arial" w:hAnsi="Arial" w:cs="Arial"/>
                <w:sz w:val="20"/>
                <w:szCs w:val="20"/>
              </w:rPr>
            </w:pPr>
            <w:bookmarkStart w:id="39" w:name="_Hlk4427286"/>
            <w:r w:rsidRPr="5327A961">
              <w:rPr>
                <w:rFonts w:ascii="Arial" w:eastAsia="Arial" w:hAnsi="Arial" w:cs="Arial"/>
                <w:sz w:val="20"/>
                <w:szCs w:val="20"/>
              </w:rPr>
              <w:t>Rel-14 LTE sidelink open-loop power control is the baseline.</w:t>
            </w:r>
          </w:p>
          <w:bookmarkEnd w:id="39"/>
          <w:p w14:paraId="17589AEE" w14:textId="77777777" w:rsidR="00C31A50" w:rsidRPr="00D91DDC" w:rsidRDefault="00C31A50" w:rsidP="00C31A50">
            <w:pPr>
              <w:numPr>
                <w:ilvl w:val="2"/>
                <w:numId w:val="26"/>
              </w:numPr>
              <w:rPr>
                <w:rFonts w:ascii="Arial" w:hAnsi="Arial" w:cs="Arial"/>
                <w:sz w:val="20"/>
                <w:szCs w:val="20"/>
              </w:rPr>
            </w:pPr>
            <w:r w:rsidRPr="5327A961">
              <w:rPr>
                <w:rFonts w:ascii="Arial" w:eastAsia="Arial" w:hAnsi="Arial" w:cs="Arial"/>
                <w:sz w:val="20"/>
                <w:szCs w:val="20"/>
              </w:rPr>
              <w:t>gNB should be able to enable/disable this power control.</w:t>
            </w:r>
          </w:p>
          <w:p w14:paraId="3D3C5149" w14:textId="77777777" w:rsidR="00C31A50" w:rsidRPr="00D91DDC" w:rsidRDefault="00C31A50" w:rsidP="00C31A50">
            <w:pPr>
              <w:numPr>
                <w:ilvl w:val="1"/>
                <w:numId w:val="26"/>
              </w:numPr>
              <w:rPr>
                <w:rFonts w:ascii="Arial" w:hAnsi="Arial" w:cs="Arial"/>
                <w:sz w:val="20"/>
                <w:szCs w:val="20"/>
              </w:rPr>
            </w:pPr>
            <w:bookmarkStart w:id="40" w:name="_Hlk4424300"/>
            <w:r w:rsidRPr="5327A961">
              <w:rPr>
                <w:rFonts w:ascii="Arial" w:eastAsia="Arial" w:hAnsi="Arial" w:cs="Arial"/>
                <w:sz w:val="20"/>
                <w:szCs w:val="20"/>
              </w:rPr>
              <w:t>At least for unicast, it is supported that the open-loop power control is also based on the pathloss between TX UE and RX UE.</w:t>
            </w:r>
          </w:p>
          <w:bookmarkEnd w:id="40"/>
          <w:p w14:paraId="4E073988" w14:textId="77777777" w:rsidR="00C31A50" w:rsidRPr="00D91DDC" w:rsidRDefault="00C31A50" w:rsidP="00C31A50">
            <w:pPr>
              <w:numPr>
                <w:ilvl w:val="2"/>
                <w:numId w:val="26"/>
              </w:numPr>
              <w:rPr>
                <w:rFonts w:ascii="Arial" w:hAnsi="Arial" w:cs="Arial"/>
                <w:sz w:val="20"/>
                <w:szCs w:val="20"/>
              </w:rPr>
            </w:pPr>
            <w:r w:rsidRPr="5327A961">
              <w:rPr>
                <w:rFonts w:ascii="Arial" w:eastAsia="Arial" w:hAnsi="Arial" w:cs="Arial"/>
                <w:sz w:val="20"/>
                <w:szCs w:val="20"/>
              </w:rPr>
              <w:t>(Pre-)configuration should be able to enable/disable this power control.</w:t>
            </w:r>
          </w:p>
          <w:p w14:paraId="0636F259" w14:textId="77777777" w:rsidR="00C31A50" w:rsidRPr="00D91DDC" w:rsidRDefault="00C31A50" w:rsidP="00C31A50">
            <w:pPr>
              <w:numPr>
                <w:ilvl w:val="2"/>
                <w:numId w:val="26"/>
              </w:numPr>
              <w:rPr>
                <w:rFonts w:ascii="Arial" w:hAnsi="Arial" w:cs="Arial"/>
                <w:sz w:val="20"/>
                <w:szCs w:val="20"/>
              </w:rPr>
            </w:pPr>
            <w:r w:rsidRPr="5327A961">
              <w:rPr>
                <w:rFonts w:ascii="Arial" w:eastAsia="Arial" w:hAnsi="Arial" w:cs="Arial"/>
                <w:sz w:val="20"/>
                <w:szCs w:val="20"/>
              </w:rPr>
              <w:t>FFS whether this is applicable to groupcast</w:t>
            </w:r>
          </w:p>
          <w:p w14:paraId="04FBEEF1" w14:textId="77777777" w:rsidR="00C31A50" w:rsidRPr="00D91DDC" w:rsidRDefault="00C31A50" w:rsidP="00C31A50">
            <w:pPr>
              <w:numPr>
                <w:ilvl w:val="2"/>
                <w:numId w:val="26"/>
              </w:numPr>
              <w:rPr>
                <w:rFonts w:ascii="Arial" w:hAnsi="Arial" w:cs="Arial"/>
                <w:sz w:val="20"/>
                <w:szCs w:val="20"/>
              </w:rPr>
            </w:pPr>
            <w:r w:rsidRPr="5327A961">
              <w:rPr>
                <w:rFonts w:ascii="Arial" w:eastAsia="Arial" w:hAnsi="Arial" w:cs="Arial"/>
                <w:sz w:val="20"/>
                <w:szCs w:val="20"/>
              </w:rPr>
              <w:t>FFS whether this requires information signaling in the sidelink.</w:t>
            </w:r>
          </w:p>
          <w:p w14:paraId="500A4647" w14:textId="77777777" w:rsidR="00C31A50" w:rsidRPr="00D91DDC" w:rsidRDefault="00C31A50" w:rsidP="00C31A50">
            <w:pPr>
              <w:numPr>
                <w:ilvl w:val="1"/>
                <w:numId w:val="26"/>
              </w:numPr>
              <w:rPr>
                <w:rFonts w:ascii="Arial" w:hAnsi="Arial" w:cs="Arial"/>
                <w:sz w:val="20"/>
                <w:szCs w:val="20"/>
              </w:rPr>
            </w:pPr>
            <w:r w:rsidRPr="5327A961">
              <w:rPr>
                <w:rFonts w:ascii="Arial" w:eastAsia="Arial" w:hAnsi="Arial" w:cs="Arial"/>
                <w:sz w:val="20"/>
                <w:szCs w:val="20"/>
              </w:rPr>
              <w:t>Further study its potential impact, e.g., on resource allocation.</w:t>
            </w:r>
          </w:p>
          <w:p w14:paraId="3536EA82" w14:textId="77C350C7" w:rsidR="00C31A50" w:rsidRPr="006313BD" w:rsidRDefault="00C31A50" w:rsidP="00C31A50">
            <w:pPr>
              <w:pStyle w:val="ListParagraph"/>
              <w:numPr>
                <w:ilvl w:val="0"/>
                <w:numId w:val="26"/>
              </w:numPr>
              <w:contextualSpacing/>
              <w:rPr>
                <w:rFonts w:ascii="Arial" w:hAnsi="Arial" w:cs="Arial"/>
                <w:sz w:val="20"/>
                <w:szCs w:val="20"/>
                <w:lang w:val="de-DE"/>
              </w:rPr>
            </w:pPr>
            <w:r w:rsidRPr="5327A961">
              <w:rPr>
                <w:rFonts w:ascii="Arial" w:eastAsia="Arial" w:hAnsi="Arial" w:cs="Arial"/>
                <w:sz w:val="20"/>
                <w:szCs w:val="20"/>
                <w:lang w:eastAsia="ja-JP"/>
              </w:rPr>
              <w:t>FFS whether closed-loop power control is additionally needed</w:t>
            </w:r>
            <w:bookmarkEnd w:id="38"/>
          </w:p>
          <w:p w14:paraId="1AFECC52" w14:textId="3F216BD6" w:rsidR="00D5623E" w:rsidRDefault="00D5623E" w:rsidP="00D5623E">
            <w:pPr>
              <w:contextualSpacing/>
              <w:rPr>
                <w:rFonts w:ascii="Arial" w:hAnsi="Arial" w:cs="Arial"/>
                <w:sz w:val="20"/>
                <w:szCs w:val="20"/>
              </w:rPr>
            </w:pPr>
          </w:p>
          <w:p w14:paraId="363F5710" w14:textId="77777777" w:rsidR="00D5623E" w:rsidRPr="00D5623E" w:rsidRDefault="00D5623E" w:rsidP="00D5623E">
            <w:pPr>
              <w:spacing w:after="120"/>
              <w:rPr>
                <w:rFonts w:ascii="Arial" w:eastAsia="Arial" w:hAnsi="Arial" w:cs="Arial"/>
                <w:sz w:val="20"/>
                <w:szCs w:val="20"/>
              </w:rPr>
            </w:pPr>
            <w:r w:rsidRPr="00D5623E">
              <w:rPr>
                <w:rFonts w:ascii="Arial" w:eastAsia="Arial" w:hAnsi="Arial" w:cs="Arial"/>
                <w:highlight w:val="green"/>
              </w:rPr>
              <w:t>Agreements:</w:t>
            </w:r>
          </w:p>
          <w:p w14:paraId="36FBCDC4" w14:textId="77777777" w:rsidR="00D5623E" w:rsidRPr="00DE740C" w:rsidRDefault="00D5623E" w:rsidP="00D5623E">
            <w:pPr>
              <w:numPr>
                <w:ilvl w:val="0"/>
                <w:numId w:val="26"/>
              </w:numPr>
              <w:rPr>
                <w:rFonts w:ascii="Arial" w:hAnsi="Arial" w:cs="Arial"/>
                <w:sz w:val="20"/>
                <w:szCs w:val="20"/>
              </w:rPr>
            </w:pPr>
            <w:r w:rsidRPr="00DE740C">
              <w:rPr>
                <w:rFonts w:ascii="Arial" w:eastAsia="Arial" w:hAnsi="Arial" w:cs="Arial"/>
              </w:rPr>
              <w:t xml:space="preserve">For unicast RX UEs, SL-RSRP is reported to TX UE </w:t>
            </w:r>
          </w:p>
          <w:p w14:paraId="7511AEF8" w14:textId="77777777" w:rsidR="00D5623E" w:rsidRPr="00DE740C" w:rsidRDefault="00D5623E" w:rsidP="00D5623E">
            <w:pPr>
              <w:numPr>
                <w:ilvl w:val="0"/>
                <w:numId w:val="26"/>
              </w:numPr>
              <w:rPr>
                <w:rFonts w:ascii="Arial" w:hAnsi="Arial" w:cs="Arial"/>
                <w:sz w:val="20"/>
                <w:szCs w:val="20"/>
              </w:rPr>
            </w:pPr>
            <w:r w:rsidRPr="00DE740C">
              <w:rPr>
                <w:rFonts w:ascii="Arial" w:eastAsia="Arial" w:hAnsi="Arial" w:cs="Arial"/>
              </w:rPr>
              <w:t xml:space="preserve">For sidelink open loop power control for unicast for the TX UE, TX UE derives pathloss estimation </w:t>
            </w:r>
          </w:p>
          <w:p w14:paraId="427246F8" w14:textId="77777777" w:rsidR="00D5623E" w:rsidRPr="00DE740C" w:rsidRDefault="00D5623E" w:rsidP="00D5623E">
            <w:pPr>
              <w:numPr>
                <w:ilvl w:val="1"/>
                <w:numId w:val="26"/>
              </w:numPr>
              <w:rPr>
                <w:rFonts w:ascii="Arial" w:hAnsi="Arial" w:cs="Arial"/>
                <w:sz w:val="20"/>
                <w:szCs w:val="20"/>
              </w:rPr>
            </w:pPr>
            <w:r w:rsidRPr="00DE740C">
              <w:rPr>
                <w:rFonts w:ascii="Arial" w:eastAsia="Arial" w:hAnsi="Arial" w:cs="Arial"/>
              </w:rPr>
              <w:t xml:space="preserve">Revisit during the WI phase w.r.t. whether or not there is a need regarding how to handle pathloss estimation for OLPC before SL-RSRP is available for a RX UE </w:t>
            </w:r>
          </w:p>
          <w:p w14:paraId="0032C1BE" w14:textId="35198112" w:rsidR="00D5623E" w:rsidRPr="006313BD" w:rsidRDefault="00D5623E" w:rsidP="006313BD">
            <w:pPr>
              <w:pStyle w:val="ListParagraph"/>
              <w:numPr>
                <w:ilvl w:val="0"/>
                <w:numId w:val="37"/>
              </w:numPr>
              <w:contextualSpacing/>
              <w:rPr>
                <w:rFonts w:ascii="Arial" w:hAnsi="Arial" w:cs="Arial"/>
                <w:sz w:val="20"/>
                <w:szCs w:val="20"/>
                <w:lang w:val="de-DE"/>
              </w:rPr>
            </w:pPr>
            <w:r w:rsidRPr="006313BD">
              <w:rPr>
                <w:rFonts w:ascii="Arial" w:eastAsia="Arial" w:hAnsi="Arial" w:cs="Arial"/>
                <w:sz w:val="20"/>
                <w:szCs w:val="20"/>
                <w:lang w:val="de-DE"/>
              </w:rPr>
              <w:t>TPC commands for SL PC are not supported</w:t>
            </w:r>
          </w:p>
          <w:p w14:paraId="16CF5977" w14:textId="77777777" w:rsidR="00C31A50" w:rsidRPr="00A30E18" w:rsidRDefault="00C31A50" w:rsidP="003B287A">
            <w:pPr>
              <w:pStyle w:val="ListParagraph"/>
              <w:rPr>
                <w:rFonts w:ascii="Arial" w:eastAsia="Arial" w:hAnsi="Arial" w:cs="Arial"/>
                <w:lang w:val="de-DE"/>
              </w:rPr>
            </w:pPr>
          </w:p>
        </w:tc>
      </w:tr>
    </w:tbl>
    <w:p w14:paraId="0152BA85" w14:textId="5002D55A" w:rsidR="00D5623E" w:rsidRDefault="00D5623E">
      <w:pPr>
        <w:spacing w:before="120"/>
        <w:rPr>
          <w:rFonts w:ascii="Arial" w:eastAsia="Arial" w:hAnsi="Arial" w:cs="Arial"/>
        </w:rPr>
      </w:pPr>
      <w:r w:rsidRPr="006313BD">
        <w:rPr>
          <w:rFonts w:ascii="Arial" w:eastAsia="Arial" w:hAnsi="Arial" w:cs="Arial"/>
        </w:rPr>
        <w:t xml:space="preserve">In this section, we discuss the details related to sidelink power control. </w:t>
      </w:r>
    </w:p>
    <w:p w14:paraId="1359CCE4" w14:textId="12176E4E" w:rsidR="00C92E32" w:rsidRPr="008320ED" w:rsidRDefault="00F1521E" w:rsidP="00C92E32">
      <w:pPr>
        <w:jc w:val="both"/>
        <w:rPr>
          <w:rFonts w:ascii="Arial" w:eastAsia="Arial" w:hAnsi="Arial" w:cs="Arial"/>
          <w:lang w:eastAsia="en-GB"/>
        </w:rPr>
      </w:pPr>
      <w:r>
        <w:rPr>
          <w:rFonts w:ascii="Arial" w:eastAsia="Arial" w:hAnsi="Arial" w:cs="Arial"/>
          <w:lang w:eastAsia="en-GB"/>
        </w:rPr>
        <w:t>Generally speaking</w:t>
      </w:r>
      <w:r w:rsidR="00C92E32">
        <w:rPr>
          <w:rFonts w:ascii="Arial" w:eastAsia="Arial" w:hAnsi="Arial" w:cs="Arial"/>
          <w:lang w:eastAsia="en-GB"/>
        </w:rPr>
        <w:t>, f</w:t>
      </w:r>
      <w:r w:rsidR="00C92E32" w:rsidRPr="5327A961">
        <w:rPr>
          <w:rFonts w:ascii="Arial" w:eastAsia="Arial" w:hAnsi="Arial" w:cs="Arial"/>
          <w:lang w:eastAsia="en-GB"/>
        </w:rPr>
        <w:t>or SL transmissions, transmit power control serves the following purposes:</w:t>
      </w:r>
    </w:p>
    <w:p w14:paraId="7715F9ED" w14:textId="6E6DB1D5" w:rsidR="00C92E32" w:rsidRPr="00D91DDC" w:rsidRDefault="00C92E32" w:rsidP="00C92E32">
      <w:pPr>
        <w:pStyle w:val="ListParagraph"/>
        <w:numPr>
          <w:ilvl w:val="0"/>
          <w:numId w:val="34"/>
        </w:numPr>
        <w:contextualSpacing/>
        <w:jc w:val="both"/>
        <w:rPr>
          <w:rFonts w:ascii="Arial" w:hAnsi="Arial" w:cs="Arial"/>
          <w:sz w:val="20"/>
          <w:szCs w:val="20"/>
          <w:lang w:eastAsia="en-GB"/>
        </w:rPr>
      </w:pPr>
      <w:r w:rsidRPr="5327A961">
        <w:rPr>
          <w:rFonts w:ascii="Arial" w:eastAsia="Arial" w:hAnsi="Arial" w:cs="Arial"/>
          <w:sz w:val="20"/>
          <w:szCs w:val="20"/>
          <w:lang w:eastAsia="en-GB"/>
        </w:rPr>
        <w:t>It helps to adjust the SL range to the intended receiver and ensure good reception of SL packets at the intended receiver(s), while limiting the interference caused at non-intended receivers. Note that when SL operates in licensed spectrum, li</w:t>
      </w:r>
      <w:r w:rsidR="00B411A8" w:rsidRPr="006313BD">
        <w:rPr>
          <w:rFonts w:ascii="Arial" w:eastAsia="Arial" w:hAnsi="Arial" w:cs="Arial"/>
          <w:sz w:val="20"/>
          <w:szCs w:val="20"/>
          <w:lang w:val="en-US" w:eastAsia="en-GB"/>
        </w:rPr>
        <w:t>chrome</w:t>
      </w:r>
      <w:r w:rsidRPr="5327A961">
        <w:rPr>
          <w:rFonts w:ascii="Arial" w:eastAsia="Arial" w:hAnsi="Arial" w:cs="Arial"/>
          <w:sz w:val="20"/>
          <w:szCs w:val="20"/>
          <w:lang w:eastAsia="en-GB"/>
        </w:rPr>
        <w:t>miting the interference power can be very important, especially when SL and cellular resources overlap</w:t>
      </w:r>
      <w:r w:rsidR="00EE4FA5">
        <w:rPr>
          <w:rFonts w:ascii="Arial" w:eastAsia="Arial" w:hAnsi="Arial" w:cs="Arial"/>
          <w:sz w:val="20"/>
          <w:szCs w:val="20"/>
          <w:lang w:eastAsia="en-GB"/>
        </w:rPr>
        <w:t>, as already stated in the agreement</w:t>
      </w:r>
      <w:r w:rsidRPr="5327A961">
        <w:rPr>
          <w:rFonts w:ascii="Arial" w:eastAsia="Arial" w:hAnsi="Arial" w:cs="Arial"/>
          <w:sz w:val="20"/>
          <w:szCs w:val="20"/>
          <w:lang w:eastAsia="en-GB"/>
        </w:rPr>
        <w:t>.</w:t>
      </w:r>
    </w:p>
    <w:p w14:paraId="2121F4A8" w14:textId="77777777" w:rsidR="00C92E32" w:rsidRPr="00D91DDC" w:rsidRDefault="00C92E32" w:rsidP="00C92E32">
      <w:pPr>
        <w:pStyle w:val="ListParagraph"/>
        <w:numPr>
          <w:ilvl w:val="0"/>
          <w:numId w:val="34"/>
        </w:numPr>
        <w:contextualSpacing/>
        <w:jc w:val="both"/>
        <w:rPr>
          <w:rFonts w:ascii="Arial" w:hAnsi="Arial" w:cs="Arial"/>
          <w:sz w:val="20"/>
          <w:szCs w:val="20"/>
          <w:lang w:eastAsia="en-GB"/>
        </w:rPr>
      </w:pPr>
      <w:r w:rsidRPr="5327A961">
        <w:rPr>
          <w:rFonts w:ascii="Arial" w:eastAsia="Arial" w:hAnsi="Arial" w:cs="Arial"/>
          <w:sz w:val="20"/>
          <w:szCs w:val="20"/>
          <w:lang w:eastAsia="en-GB"/>
        </w:rPr>
        <w:t>It helps to manage the UE power consumption, which may be important for certain UE types (e.g. pedestrian UE). This aspect is less important for vehicle UEs.</w:t>
      </w:r>
    </w:p>
    <w:p w14:paraId="70895EA2" w14:textId="76EBB291" w:rsidR="00030CFA" w:rsidRDefault="005756CF">
      <w:pPr>
        <w:spacing w:before="120"/>
        <w:rPr>
          <w:rFonts w:ascii="Arial" w:eastAsia="Arial" w:hAnsi="Arial" w:cs="Arial"/>
          <w:lang w:eastAsia="en-GB"/>
        </w:rPr>
      </w:pPr>
      <w:r w:rsidRPr="006313BD">
        <w:rPr>
          <w:rFonts w:ascii="Arial" w:eastAsia="Arial" w:hAnsi="Arial" w:cs="Arial"/>
          <w:lang w:eastAsia="en-GB"/>
        </w:rPr>
        <w:t>In or</w:t>
      </w:r>
      <w:r>
        <w:rPr>
          <w:rFonts w:ascii="Arial" w:eastAsia="Arial" w:hAnsi="Arial" w:cs="Arial"/>
          <w:lang w:eastAsia="en-GB"/>
        </w:rPr>
        <w:t xml:space="preserve">der to achieve the above two goals, </w:t>
      </w:r>
      <w:r w:rsidR="00F1521E">
        <w:rPr>
          <w:rFonts w:ascii="Arial" w:eastAsia="Arial" w:hAnsi="Arial" w:cs="Arial"/>
          <w:lang w:eastAsia="en-GB"/>
        </w:rPr>
        <w:t>in our view the general power control</w:t>
      </w:r>
      <w:r w:rsidR="00D174E3">
        <w:rPr>
          <w:rFonts w:ascii="Arial" w:eastAsia="Arial" w:hAnsi="Arial" w:cs="Arial"/>
          <w:lang w:eastAsia="en-GB"/>
        </w:rPr>
        <w:t xml:space="preserve"> mechanisms, irrespective of the cast mode, have the following formula.</w:t>
      </w:r>
    </w:p>
    <w:p w14:paraId="15E858B5" w14:textId="066181C9" w:rsidR="00D174E3" w:rsidRPr="00963ACE" w:rsidRDefault="00D174E3" w:rsidP="006313BD">
      <w:pPr>
        <w:spacing w:before="120"/>
        <w:jc w:val="center"/>
        <w:rPr>
          <w:rFonts w:ascii="Arial" w:eastAsia="Arial" w:hAnsi="Arial" w:cs="Arial"/>
        </w:rPr>
      </w:pPr>
      <m:oMath>
        <m:r>
          <w:rPr>
            <w:rFonts w:ascii="Cambria Math" w:hAnsi="Cambria Math"/>
          </w:rPr>
          <w:lastRenderedPageBreak/>
          <m:t>P=</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max </m:t>
                    </m:r>
                  </m:sub>
                </m:sSub>
                <m:r>
                  <w:rPr>
                    <w:rFonts w:ascii="Cambria Math" w:hAnsi="Cambria Math"/>
                  </w:rPr>
                  <m:t xml:space="preserve">, </m:t>
                </m:r>
                <m:sSub>
                  <m:sSubPr>
                    <m:ctrlPr>
                      <w:rPr>
                        <w:rFonts w:ascii="Cambria Math" w:hAnsi="Cambria Math"/>
                        <w:i/>
                      </w:rPr>
                    </m:ctrlPr>
                  </m:sSubPr>
                  <m:e>
                    <m:sSup>
                      <m:sSupPr>
                        <m:ctrlPr>
                          <w:rPr>
                            <w:rFonts w:ascii="Cambria Math" w:hAnsi="Cambria Math"/>
                            <w:i/>
                          </w:rPr>
                        </m:ctrlPr>
                      </m:sSupPr>
                      <m:e>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req </m:t>
                            </m:r>
                          </m:sub>
                        </m:sSub>
                        <m:r>
                          <w:rPr>
                            <w:rFonts w:ascii="Cambria Math" w:hAnsi="Cambria Math"/>
                          </w:rPr>
                          <m:t>,P</m:t>
                        </m:r>
                      </m:e>
                      <m:sup>
                        <m:r>
                          <w:rPr>
                            <w:rFonts w:ascii="Cambria Math" w:hAnsi="Cambria Math" w:hint="eastAsia"/>
                          </w:rPr>
                          <m:t>'</m:t>
                        </m:r>
                      </m:sup>
                    </m:sSup>
                  </m:e>
                  <m:sub>
                    <m:r>
                      <w:rPr>
                        <w:rFonts w:ascii="Cambria Math" w:hAnsi="Cambria Math"/>
                      </w:rPr>
                      <m:t xml:space="preserve">max </m:t>
                    </m:r>
                  </m:sub>
                </m:sSub>
                <m:d>
                  <m:dPr>
                    <m:ctrlPr>
                      <w:rPr>
                        <w:rFonts w:ascii="Cambria Math" w:hAnsi="Cambria Math"/>
                        <w:i/>
                      </w:rPr>
                    </m:ctrlPr>
                  </m:dPr>
                  <m:e>
                    <m:sSub>
                      <m:sSubPr>
                        <m:ctrlPr>
                          <w:rPr>
                            <w:rFonts w:ascii="Cambria Math" w:hAnsi="Cambria Math"/>
                            <w:i/>
                          </w:rPr>
                        </m:ctrlPr>
                      </m:sSubPr>
                      <m:e>
                        <m:r>
                          <w:rPr>
                            <w:rFonts w:ascii="Cambria Math" w:hAnsi="Cambria Math"/>
                          </w:rPr>
                          <m:t>PL</m:t>
                        </m:r>
                      </m:e>
                      <m:sub>
                        <m:r>
                          <w:rPr>
                            <w:rFonts w:ascii="Cambria Math" w:hAnsi="Cambria Math"/>
                          </w:rPr>
                          <m:t xml:space="preserve">UL </m:t>
                        </m:r>
                      </m:sub>
                    </m:sSub>
                  </m:e>
                </m:d>
                <m:r>
                  <w:rPr>
                    <w:rFonts w:ascii="Cambria Math" w:hAnsi="Cambria Math"/>
                  </w:rPr>
                  <m:t xml:space="preserve"> </m:t>
                </m:r>
              </m:e>
            </m:d>
          </m:e>
        </m:func>
      </m:oMath>
      <w:r w:rsidR="00CC50BC">
        <w:rPr>
          <w:rFonts w:ascii="Arial" w:eastAsia="Arial" w:hAnsi="Arial" w:cs="Arial"/>
        </w:rPr>
        <w:t xml:space="preserve"> (1)</w:t>
      </w:r>
    </w:p>
    <w:p w14:paraId="78B9FA35" w14:textId="02A23C7C" w:rsidR="00963ACE" w:rsidRDefault="00963ACE">
      <w:pPr>
        <w:spacing w:before="120"/>
        <w:rPr>
          <w:rFonts w:ascii="Arial" w:eastAsia="Arial" w:hAnsi="Arial" w:cs="Arial"/>
          <w:lang w:eastAsia="en-GB"/>
        </w:rPr>
      </w:pPr>
      <w:r>
        <w:rPr>
          <w:rFonts w:ascii="Arial" w:eastAsia="Arial" w:hAnsi="Arial" w:cs="Arial"/>
          <w:lang w:eastAsia="en-GB"/>
        </w:rPr>
        <w:t>where</w:t>
      </w:r>
    </w:p>
    <w:p w14:paraId="267D6344" w14:textId="4F7C41DA" w:rsidR="00963ACE" w:rsidRPr="00D91DDC" w:rsidRDefault="00A47AAE" w:rsidP="00963ACE">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cs="Arial"/>
                <w:sz w:val="20"/>
                <w:szCs w:val="20"/>
                <w:lang w:eastAsia="en-GB"/>
              </w:rPr>
            </m:ctrlPr>
          </m:sSubPr>
          <m:e>
            <m:r>
              <w:rPr>
                <w:rFonts w:ascii="Cambria Math" w:hAnsi="Cambria Math" w:cs="Arial"/>
                <w:sz w:val="20"/>
                <w:szCs w:val="20"/>
                <w:lang w:eastAsia="en-GB"/>
              </w:rPr>
              <m:t>P</m:t>
            </m:r>
          </m:e>
          <m:sub>
            <m:r>
              <w:rPr>
                <w:rFonts w:ascii="Cambria Math" w:hAnsi="Cambria Math" w:cs="Arial"/>
                <w:sz w:val="20"/>
                <w:szCs w:val="20"/>
                <w:lang w:eastAsia="en-GB"/>
              </w:rPr>
              <m:t>max</m:t>
            </m:r>
            <m:r>
              <m:rPr>
                <m:sty m:val="p"/>
              </m:rPr>
              <w:rPr>
                <w:rFonts w:ascii="Cambria Math" w:hAnsi="Cambria Math" w:cs="Arial"/>
                <w:sz w:val="20"/>
                <w:szCs w:val="20"/>
                <w:lang w:eastAsia="en-GB"/>
              </w:rPr>
              <m:t xml:space="preserve"> </m:t>
            </m:r>
          </m:sub>
        </m:sSub>
        <m:r>
          <m:rPr>
            <m:sty m:val="p"/>
          </m:rPr>
          <w:rPr>
            <w:rFonts w:ascii="Cambria Math" w:hAnsi="Cambria Math" w:cs="Arial"/>
            <w:sz w:val="20"/>
            <w:szCs w:val="20"/>
            <w:lang w:eastAsia="en-GB"/>
          </w:rPr>
          <m:t xml:space="preserve"> </m:t>
        </m:r>
      </m:oMath>
      <w:r w:rsidR="00963ACE" w:rsidRPr="5327A961">
        <w:rPr>
          <w:rFonts w:ascii="Arial" w:eastAsia="Arial" w:hAnsi="Arial" w:cs="Arial"/>
          <w:sz w:val="20"/>
          <w:szCs w:val="20"/>
          <w:lang w:eastAsia="en-GB"/>
        </w:rPr>
        <w:t xml:space="preserve">is the maximum allowed transmit power configured by </w:t>
      </w:r>
      <w:r w:rsidR="00963ACE">
        <w:rPr>
          <w:rFonts w:ascii="Arial" w:eastAsia="Arial" w:hAnsi="Arial" w:cs="Arial"/>
          <w:sz w:val="20"/>
          <w:szCs w:val="20"/>
          <w:lang w:val="en-US" w:eastAsia="en-GB"/>
        </w:rPr>
        <w:t xml:space="preserve">the </w:t>
      </w:r>
      <w:r w:rsidR="00963ACE" w:rsidRPr="5327A961">
        <w:rPr>
          <w:rFonts w:ascii="Arial" w:eastAsia="Arial" w:hAnsi="Arial" w:cs="Arial"/>
          <w:sz w:val="20"/>
          <w:szCs w:val="20"/>
          <w:lang w:eastAsia="en-GB"/>
        </w:rPr>
        <w:t>higher layers</w:t>
      </w:r>
      <w:r w:rsidR="00283EDC">
        <w:rPr>
          <w:rFonts w:ascii="Arial" w:eastAsia="Arial" w:hAnsi="Arial" w:cs="Arial"/>
          <w:sz w:val="20"/>
          <w:szCs w:val="20"/>
          <w:lang w:eastAsia="en-GB"/>
        </w:rPr>
        <w:t>.</w:t>
      </w:r>
    </w:p>
    <w:p w14:paraId="684B1A7A" w14:textId="58F16D54" w:rsidR="00EE4FA5" w:rsidRDefault="00A47AAE" w:rsidP="00963ACE">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 xml:space="preserve">req </m:t>
            </m:r>
          </m:sub>
        </m:sSub>
      </m:oMath>
      <w:r w:rsidR="00EE4FA5">
        <w:rPr>
          <w:rFonts w:ascii="Arial" w:hAnsi="Arial" w:cs="Arial"/>
          <w:sz w:val="20"/>
          <w:szCs w:val="20"/>
        </w:rPr>
        <w:t xml:space="preserve">is the </w:t>
      </w:r>
      <w:r w:rsidR="00714E3F">
        <w:rPr>
          <w:rFonts w:ascii="Arial" w:hAnsi="Arial" w:cs="Arial"/>
          <w:sz w:val="20"/>
          <w:szCs w:val="20"/>
        </w:rPr>
        <w:t xml:space="preserve">required transmit power in order to </w:t>
      </w:r>
      <w:r w:rsidR="009F7D28">
        <w:rPr>
          <w:rFonts w:ascii="Arial" w:hAnsi="Arial" w:cs="Arial"/>
          <w:sz w:val="20"/>
          <w:szCs w:val="20"/>
        </w:rPr>
        <w:t>guarantee a reliable reception(s</w:t>
      </w:r>
      <w:r w:rsidR="002301BB">
        <w:rPr>
          <w:rFonts w:ascii="Arial" w:hAnsi="Arial" w:cs="Arial"/>
          <w:sz w:val="20"/>
          <w:szCs w:val="20"/>
        </w:rPr>
        <w:t xml:space="preserve">), which </w:t>
      </w:r>
      <w:r w:rsidR="00437078">
        <w:rPr>
          <w:rFonts w:ascii="Arial" w:hAnsi="Arial" w:cs="Arial"/>
          <w:sz w:val="20"/>
          <w:szCs w:val="20"/>
        </w:rPr>
        <w:t xml:space="preserve">depends on different parameters in </w:t>
      </w:r>
      <w:r w:rsidR="00932776">
        <w:rPr>
          <w:rFonts w:ascii="Arial" w:hAnsi="Arial" w:cs="Arial"/>
          <w:sz w:val="20"/>
          <w:szCs w:val="20"/>
        </w:rPr>
        <w:t>unicast, groupcast, and broadcast scenarios.</w:t>
      </w:r>
    </w:p>
    <w:p w14:paraId="40FC0502" w14:textId="71EBCD84" w:rsidR="00F70594" w:rsidRPr="006313BD" w:rsidRDefault="00A47AAE">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i/>
                <w:sz w:val="20"/>
                <w:szCs w:val="20"/>
              </w:rPr>
            </m:ctrlPr>
          </m:sSubPr>
          <m:e>
            <m:sSup>
              <m:sSupPr>
                <m:ctrlPr>
                  <w:rPr>
                    <w:rFonts w:ascii="Cambria Math" w:hAnsi="Cambria Math"/>
                    <w:i/>
                    <w:sz w:val="20"/>
                    <w:szCs w:val="20"/>
                  </w:rPr>
                </m:ctrlPr>
              </m:sSupPr>
              <m:e>
                <m:r>
                  <w:rPr>
                    <w:rFonts w:ascii="Cambria Math" w:hAnsi="Cambria Math"/>
                    <w:sz w:val="20"/>
                    <w:szCs w:val="20"/>
                  </w:rPr>
                  <m:t>P</m:t>
                </m:r>
              </m:e>
              <m:sup>
                <m:r>
                  <w:rPr>
                    <w:rFonts w:ascii="Cambria Math" w:hAnsi="Cambria Math"/>
                    <w:sz w:val="20"/>
                    <w:szCs w:val="20"/>
                  </w:rPr>
                  <m:t>'</m:t>
                </m:r>
              </m:sup>
            </m:sSup>
          </m:e>
          <m:sub>
            <m:r>
              <w:rPr>
                <w:rFonts w:ascii="Cambria Math" w:hAnsi="Cambria Math"/>
                <w:sz w:val="20"/>
                <w:szCs w:val="20"/>
              </w:rPr>
              <m:t xml:space="preserve">max </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 xml:space="preserve">UL </m:t>
            </m:r>
          </m:sub>
        </m:sSub>
        <m:r>
          <w:rPr>
            <w:rFonts w:ascii="Cambria Math" w:hAnsi="Cambria Math"/>
            <w:sz w:val="20"/>
            <w:szCs w:val="20"/>
          </w:rPr>
          <m:t>)</m:t>
        </m:r>
        <m:r>
          <w:rPr>
            <w:rFonts w:ascii="Cambria Math" w:hAnsi="Cambria Math"/>
          </w:rPr>
          <m:t xml:space="preserve"> </m:t>
        </m:r>
      </m:oMath>
      <w:r w:rsidR="00F70594" w:rsidRPr="00211544">
        <w:rPr>
          <w:rFonts w:ascii="Arial" w:eastAsia="Arial" w:hAnsi="Arial" w:cs="Arial"/>
          <w:sz w:val="20"/>
          <w:szCs w:val="20"/>
          <w:lang w:eastAsia="en-GB"/>
        </w:rPr>
        <w:t xml:space="preserve">is the maximum allowed transmit power when considering the interference to UL reception, where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 xml:space="preserve">UL </m:t>
            </m:r>
          </m:sub>
        </m:sSub>
      </m:oMath>
      <w:r w:rsidR="00F70594" w:rsidRPr="00211544">
        <w:rPr>
          <w:rFonts w:ascii="Arial" w:eastAsia="Arial" w:hAnsi="Arial" w:cs="Arial"/>
          <w:sz w:val="20"/>
          <w:szCs w:val="20"/>
        </w:rPr>
        <w:t>is the pathloss between TX UE and the gNB.</w:t>
      </w:r>
      <w:r w:rsidR="00F70594">
        <w:rPr>
          <w:rFonts w:ascii="Arial" w:eastAsia="Arial" w:hAnsi="Arial" w:cs="Arial"/>
          <w:sz w:val="20"/>
          <w:szCs w:val="20"/>
        </w:rPr>
        <w:t xml:space="preserve"> This is introduced to </w:t>
      </w:r>
      <w:r w:rsidR="00F70594" w:rsidRPr="5327A961">
        <w:rPr>
          <w:rFonts w:ascii="Arial" w:eastAsia="Arial" w:hAnsi="Arial" w:cs="Arial"/>
          <w:sz w:val="20"/>
          <w:szCs w:val="20"/>
        </w:rPr>
        <w:t>mitigate interference to UL reception at gNB.</w:t>
      </w:r>
      <w:r w:rsidR="00F70594">
        <w:rPr>
          <w:rFonts w:ascii="Arial" w:eastAsia="Arial" w:hAnsi="Arial" w:cs="Arial"/>
          <w:sz w:val="20"/>
          <w:szCs w:val="20"/>
        </w:rPr>
        <w:t xml:space="preserve"> Note that </w:t>
      </w:r>
      <m:oMath>
        <m:sSub>
          <m:sSubPr>
            <m:ctrlPr>
              <w:rPr>
                <w:rFonts w:ascii="Cambria Math" w:hAnsi="Cambria Math"/>
                <w:i/>
                <w:sz w:val="20"/>
                <w:szCs w:val="20"/>
              </w:rPr>
            </m:ctrlPr>
          </m:sSubPr>
          <m:e>
            <m:sSup>
              <m:sSupPr>
                <m:ctrlPr>
                  <w:rPr>
                    <w:rFonts w:ascii="Cambria Math" w:hAnsi="Cambria Math"/>
                    <w:i/>
                    <w:sz w:val="20"/>
                    <w:szCs w:val="20"/>
                  </w:rPr>
                </m:ctrlPr>
              </m:sSupPr>
              <m:e>
                <m:r>
                  <w:rPr>
                    <w:rFonts w:ascii="Cambria Math" w:hAnsi="Cambria Math"/>
                    <w:sz w:val="20"/>
                    <w:szCs w:val="20"/>
                  </w:rPr>
                  <m:t>P</m:t>
                </m:r>
              </m:e>
              <m:sup>
                <m:r>
                  <w:rPr>
                    <w:rFonts w:ascii="Cambria Math" w:hAnsi="Cambria Math"/>
                    <w:sz w:val="20"/>
                    <w:szCs w:val="20"/>
                  </w:rPr>
                  <m:t>'</m:t>
                </m:r>
              </m:sup>
            </m:sSup>
          </m:e>
          <m:sub>
            <m:r>
              <w:rPr>
                <w:rFonts w:ascii="Cambria Math" w:hAnsi="Cambria Math"/>
                <w:sz w:val="20"/>
                <w:szCs w:val="20"/>
              </w:rPr>
              <m:t xml:space="preserve">max </m:t>
            </m:r>
          </m:sub>
        </m:sSub>
      </m:oMath>
      <w:r w:rsidR="00F70594">
        <w:rPr>
          <w:rFonts w:ascii="Arial" w:eastAsia="Arial" w:hAnsi="Arial" w:cs="Arial"/>
          <w:sz w:val="20"/>
          <w:szCs w:val="20"/>
        </w:rPr>
        <w:t>may be either configured by higher layers or measured at layer 1. Details are FFS.</w:t>
      </w:r>
    </w:p>
    <w:p w14:paraId="297550D6" w14:textId="1D276D83" w:rsidR="00963ACE" w:rsidRPr="006313BD" w:rsidRDefault="00AA60FF" w:rsidP="006313BD">
      <w:pPr>
        <w:spacing w:before="120"/>
        <w:rPr>
          <w:rFonts w:eastAsia="Arial" w:cs="Arial"/>
          <w:lang w:val="x-none" w:eastAsia="en-GB"/>
        </w:rPr>
      </w:pPr>
      <w:r>
        <w:rPr>
          <w:rFonts w:ascii="Arial" w:eastAsia="Arial" w:hAnsi="Arial" w:cs="Arial"/>
          <w:lang w:val="x-none" w:eastAsia="en-GB"/>
        </w:rPr>
        <w:t xml:space="preserve">For sidelink broadcast, it is </w:t>
      </w:r>
      <w:r w:rsidR="00BA1806">
        <w:rPr>
          <w:rFonts w:ascii="Arial" w:eastAsia="Arial" w:hAnsi="Arial" w:cs="Arial"/>
          <w:lang w:val="x-none" w:eastAsia="en-GB"/>
        </w:rPr>
        <w:t xml:space="preserve">typically hard to derive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00BA1806">
        <w:rPr>
          <w:rFonts w:ascii="Arial" w:eastAsia="Arial" w:hAnsi="Arial" w:cs="Arial"/>
        </w:rPr>
        <w:t>since b</w:t>
      </w:r>
      <w:r w:rsidR="00457AB2">
        <w:rPr>
          <w:rFonts w:ascii="Arial" w:eastAsia="Arial" w:hAnsi="Arial" w:cs="Arial"/>
        </w:rPr>
        <w:t xml:space="preserve">roadcast services usually </w:t>
      </w:r>
      <w:r w:rsidR="000F5276">
        <w:rPr>
          <w:rFonts w:ascii="Arial" w:eastAsia="Arial" w:hAnsi="Arial" w:cs="Arial"/>
        </w:rPr>
        <w:t xml:space="preserve">target all the </w:t>
      </w:r>
      <w:r w:rsidR="009C0491">
        <w:rPr>
          <w:rFonts w:ascii="Arial" w:eastAsia="Arial" w:hAnsi="Arial" w:cs="Arial"/>
        </w:rPr>
        <w:t>UEs (or as many as possible)</w:t>
      </w:r>
      <w:r w:rsidR="00AA2B80">
        <w:rPr>
          <w:rFonts w:ascii="Arial" w:eastAsia="Arial" w:hAnsi="Arial" w:cs="Arial"/>
        </w:rPr>
        <w:t xml:space="preserve">. </w:t>
      </w:r>
      <w:r w:rsidR="004F0772">
        <w:rPr>
          <w:rFonts w:ascii="Arial" w:eastAsia="Arial" w:hAnsi="Arial" w:cs="Arial"/>
        </w:rPr>
        <w:t xml:space="preserve">Hence, for broadcast, </w:t>
      </w:r>
      <w:r w:rsidR="002301BB">
        <w:rPr>
          <w:rFonts w:ascii="Arial" w:eastAsia="Arial" w:hAnsi="Arial" w:cs="Arial"/>
        </w:rPr>
        <w:t xml:space="preserve">in our view </w:t>
      </w:r>
      <w:r w:rsidR="004F0772">
        <w:rPr>
          <w:rFonts w:ascii="Arial" w:eastAsia="Arial" w:hAnsi="Arial" w:cs="Arial"/>
        </w:rPr>
        <w:t xml:space="preserve">only </w:t>
      </w:r>
      <m:oMath>
        <m:sSub>
          <m:sSubPr>
            <m:ctrlPr>
              <w:rPr>
                <w:rFonts w:ascii="Cambria Math" w:hAnsi="Cambria Math" w:cs="Arial"/>
                <w:lang w:eastAsia="en-GB"/>
              </w:rPr>
            </m:ctrlPr>
          </m:sSubPr>
          <m:e>
            <m:r>
              <w:rPr>
                <w:rFonts w:ascii="Cambria Math" w:hAnsi="Cambria Math" w:cs="Arial"/>
                <w:lang w:eastAsia="en-GB"/>
              </w:rPr>
              <m:t>P</m:t>
            </m:r>
          </m:e>
          <m:sub>
            <m:r>
              <w:rPr>
                <w:rFonts w:ascii="Cambria Math" w:hAnsi="Cambria Math" w:cs="Arial"/>
                <w:lang w:eastAsia="en-GB"/>
              </w:rPr>
              <m:t>max</m:t>
            </m:r>
            <m:r>
              <m:rPr>
                <m:sty m:val="p"/>
              </m:rPr>
              <w:rPr>
                <w:rFonts w:ascii="Cambria Math" w:hAnsi="Cambria Math" w:cs="Arial"/>
                <w:lang w:eastAsia="en-GB"/>
              </w:rPr>
              <m:t xml:space="preserve"> </m:t>
            </m:r>
          </m:sub>
        </m:sSub>
      </m:oMath>
      <w:r w:rsidR="002301BB">
        <w:rPr>
          <w:rFonts w:ascii="Arial" w:eastAsia="Arial" w:hAnsi="Arial" w:cs="Arial"/>
          <w:lang w:eastAsia="en-GB"/>
        </w:rP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m:t>
        </m:r>
      </m:oMath>
      <w:r w:rsidR="002301BB">
        <w:rPr>
          <w:rFonts w:ascii="Arial" w:eastAsia="Arial" w:hAnsi="Arial" w:cs="Arial"/>
        </w:rPr>
        <w:t xml:space="preserve"> needed to be considered.</w:t>
      </w:r>
      <w:r w:rsidR="00454D88">
        <w:rPr>
          <w:rFonts w:ascii="Arial" w:eastAsia="Arial" w:hAnsi="Arial" w:cs="Arial"/>
        </w:rPr>
        <w:t xml:space="preserve"> On the </w:t>
      </w:r>
      <w:r w:rsidR="00212031">
        <w:rPr>
          <w:rFonts w:ascii="Arial" w:eastAsia="Arial" w:hAnsi="Arial" w:cs="Arial"/>
        </w:rPr>
        <w:t xml:space="preserve">other hand, for sidelink unicast and groupcast, </w:t>
      </w:r>
      <w:r w:rsidR="00BC4B6C">
        <w:rPr>
          <w:rFonts w:ascii="Arial" w:eastAsia="Arial" w:hAnsi="Arial" w:cs="Arial"/>
        </w:rPr>
        <w:t xml:space="preserve">different parameters can be used to determine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00BC4B6C">
        <w:rPr>
          <w:rFonts w:ascii="Arial" w:eastAsia="Arial" w:hAnsi="Arial" w:cs="Arial"/>
        </w:rPr>
        <w:t>, and thus adjust transmit power in a more accurate way.</w:t>
      </w:r>
    </w:p>
    <w:p w14:paraId="29521FED" w14:textId="09BD400E" w:rsidR="00C31A50" w:rsidRPr="002F7433" w:rsidRDefault="00F35D9C" w:rsidP="002F7433">
      <w:pPr>
        <w:pStyle w:val="Heading2"/>
        <w:rPr>
          <w:rFonts w:eastAsia="Arial" w:cs="Arial"/>
        </w:rPr>
      </w:pPr>
      <w:r>
        <w:t>4</w:t>
      </w:r>
      <w:r w:rsidR="00D5623E">
        <w:t>.1</w:t>
      </w:r>
      <w:r w:rsidR="00D5623E">
        <w:tab/>
      </w:r>
      <w:r w:rsidR="002F763B" w:rsidRPr="00E96A52">
        <w:tab/>
      </w:r>
      <w:r w:rsidR="002F763B" w:rsidRPr="5327A961">
        <w:rPr>
          <w:rFonts w:eastAsia="Arial" w:cs="Arial"/>
        </w:rPr>
        <w:t xml:space="preserve">Open-loop </w:t>
      </w:r>
      <w:r w:rsidR="002F763B">
        <w:rPr>
          <w:rFonts w:eastAsia="Arial" w:cs="Arial"/>
        </w:rPr>
        <w:t>p</w:t>
      </w:r>
      <w:r w:rsidR="002F763B" w:rsidRPr="5327A961">
        <w:rPr>
          <w:rFonts w:eastAsia="Arial" w:cs="Arial"/>
        </w:rPr>
        <w:t xml:space="preserve">ower </w:t>
      </w:r>
      <w:r w:rsidR="002F763B">
        <w:rPr>
          <w:rFonts w:eastAsia="Arial" w:cs="Arial"/>
        </w:rPr>
        <w:t>c</w:t>
      </w:r>
      <w:r w:rsidR="002F763B" w:rsidRPr="5327A961">
        <w:rPr>
          <w:rFonts w:eastAsia="Arial" w:cs="Arial"/>
        </w:rPr>
        <w:t xml:space="preserve">ontrol for </w:t>
      </w:r>
      <w:r w:rsidR="002F763B">
        <w:rPr>
          <w:rFonts w:eastAsia="Arial" w:cs="Arial"/>
        </w:rPr>
        <w:t>u</w:t>
      </w:r>
      <w:r w:rsidR="002F763B" w:rsidRPr="5327A961">
        <w:rPr>
          <w:rFonts w:eastAsia="Arial" w:cs="Arial"/>
        </w:rPr>
        <w:t xml:space="preserve">nicast </w:t>
      </w:r>
      <w:r w:rsidR="002F763B">
        <w:rPr>
          <w:rFonts w:eastAsia="Arial" w:cs="Arial"/>
        </w:rPr>
        <w:t>t</w:t>
      </w:r>
      <w:r w:rsidR="002F763B" w:rsidRPr="5327A961">
        <w:rPr>
          <w:rFonts w:eastAsia="Arial" w:cs="Arial"/>
        </w:rPr>
        <w:t>ransmissions</w:t>
      </w:r>
      <w:r w:rsidR="002F763B" w:rsidRPr="5327A961" w:rsidDel="002F763B">
        <w:rPr>
          <w:rFonts w:eastAsia="Arial" w:cs="Arial"/>
        </w:rPr>
        <w:t xml:space="preserve"> </w:t>
      </w:r>
    </w:p>
    <w:p w14:paraId="4516BF09" w14:textId="1E4D948C" w:rsidR="00C31A50" w:rsidRPr="001423CF" w:rsidRDefault="00C31A50" w:rsidP="006313BD">
      <w:pPr>
        <w:spacing w:before="120"/>
        <w:jc w:val="both"/>
        <w:rPr>
          <w:rFonts w:ascii="Arial" w:eastAsia="Arial" w:hAnsi="Arial" w:cs="Arial"/>
          <w:lang w:eastAsia="en-GB"/>
        </w:rPr>
      </w:pPr>
      <w:r w:rsidRPr="001423CF">
        <w:rPr>
          <w:rFonts w:ascii="Arial" w:eastAsia="Arial" w:hAnsi="Arial" w:cs="Arial"/>
          <w:lang w:eastAsia="en-GB"/>
        </w:rPr>
        <w:t>A first step in formulating the SL power control mechanism</w:t>
      </w:r>
      <w:r w:rsidR="004F6839" w:rsidRPr="00B411A8">
        <w:rPr>
          <w:rFonts w:ascii="Arial" w:eastAsia="Arial" w:hAnsi="Arial" w:cs="Arial"/>
          <w:lang w:eastAsia="en-GB"/>
        </w:rPr>
        <w:t xml:space="preserve"> </w:t>
      </w:r>
      <w:r w:rsidR="004F6839" w:rsidRPr="006313BD">
        <w:rPr>
          <w:rFonts w:ascii="Arial" w:eastAsia="Arial" w:hAnsi="Arial" w:cs="Arial"/>
          <w:lang w:eastAsia="en-GB"/>
        </w:rPr>
        <w:t>for unicast</w:t>
      </w:r>
      <w:r w:rsidRPr="001423CF">
        <w:rPr>
          <w:rFonts w:ascii="Arial" w:eastAsia="Arial" w:hAnsi="Arial" w:cs="Arial"/>
          <w:lang w:eastAsia="en-GB"/>
        </w:rPr>
        <w:t xml:space="preserve"> is to base it on the NR UL power control mechanism</w:t>
      </w:r>
      <w:r w:rsidR="00B428DB" w:rsidRPr="001423CF">
        <w:rPr>
          <w:rFonts w:ascii="Arial" w:eastAsia="Arial" w:hAnsi="Arial" w:cs="Arial"/>
          <w:lang w:eastAsia="en-GB"/>
        </w:rPr>
        <w:t xml:space="preserve">, and </w:t>
      </w:r>
      <w:r w:rsidR="00646019" w:rsidRPr="001423CF">
        <w:rPr>
          <w:rFonts w:ascii="Arial" w:eastAsia="Arial" w:hAnsi="Arial" w:cs="Arial"/>
          <w:lang w:eastAsia="en-GB"/>
        </w:rPr>
        <w:t>additionally consider</w:t>
      </w:r>
      <w:r w:rsidR="001D74B0" w:rsidRPr="001423CF">
        <w:rPr>
          <w:rFonts w:ascii="Arial" w:eastAsia="Arial" w:hAnsi="Arial" w:cs="Arial"/>
          <w:lang w:eastAsia="en-GB"/>
        </w:rPr>
        <w:t xml:space="preserve"> mitigat</w:t>
      </w:r>
      <w:r w:rsidR="00C80AAB" w:rsidRPr="001423CF">
        <w:rPr>
          <w:rFonts w:ascii="Arial" w:eastAsia="Arial" w:hAnsi="Arial" w:cs="Arial"/>
          <w:lang w:eastAsia="en-GB"/>
        </w:rPr>
        <w:t>ing</w:t>
      </w:r>
      <w:r w:rsidR="0096403C" w:rsidRPr="001423CF">
        <w:rPr>
          <w:rFonts w:ascii="Arial" w:eastAsia="Arial" w:hAnsi="Arial" w:cs="Arial"/>
          <w:lang w:eastAsia="en-GB"/>
        </w:rPr>
        <w:t xml:space="preserve"> interference to UL reception at gNB</w:t>
      </w:r>
      <w:r w:rsidRPr="001423CF">
        <w:rPr>
          <w:rFonts w:ascii="Arial" w:eastAsia="Arial" w:hAnsi="Arial" w:cs="Arial"/>
          <w:lang w:eastAsia="en-GB"/>
        </w:rPr>
        <w:t xml:space="preserve">. </w:t>
      </w:r>
      <w:r w:rsidR="001B26E4" w:rsidRPr="001423CF">
        <w:rPr>
          <w:rFonts w:ascii="Arial" w:eastAsia="Arial" w:hAnsi="Arial" w:cs="Arial"/>
          <w:lang w:eastAsia="en-GB"/>
        </w:rPr>
        <w:t>In this way, the power control mechanisms</w:t>
      </w:r>
      <w:r w:rsidR="00AA1E65" w:rsidRPr="006313BD">
        <w:rPr>
          <w:rFonts w:ascii="Arial" w:eastAsia="Arial" w:hAnsi="Arial" w:cs="Arial"/>
          <w:lang w:eastAsia="en-GB"/>
        </w:rPr>
        <w:t xml:space="preserve"> for SL unicast</w:t>
      </w:r>
      <w:r w:rsidR="001B26E4" w:rsidRPr="001423CF">
        <w:rPr>
          <w:rFonts w:ascii="Arial" w:eastAsia="Arial" w:hAnsi="Arial" w:cs="Arial"/>
          <w:lang w:eastAsia="en-GB"/>
        </w:rPr>
        <w:t xml:space="preserve"> have</w:t>
      </w:r>
      <w:r w:rsidRPr="001423CF">
        <w:rPr>
          <w:rFonts w:ascii="Arial" w:eastAsia="Arial" w:hAnsi="Arial" w:cs="Arial"/>
          <w:lang w:eastAsia="en-GB"/>
        </w:rPr>
        <w:t xml:space="preserve"> the following expression: </w:t>
      </w:r>
    </w:p>
    <w:p w14:paraId="187081E7" w14:textId="2B423A63" w:rsidR="00C31A50" w:rsidRPr="00B411A8" w:rsidRDefault="00C31A50" w:rsidP="5327A961">
      <w:pPr>
        <w:jc w:val="center"/>
        <w:rPr>
          <w:rFonts w:ascii="Arial" w:eastAsia="Arial" w:hAnsi="Arial" w:cs="Arial"/>
        </w:rPr>
      </w:pPr>
      <m:oMathPara>
        <m:oMath>
          <m:r>
            <w:rPr>
              <w:rFonts w:ascii="Cambria Math" w:hAnsi="Cambria Math"/>
            </w:rPr>
            <m:t>P=</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max </m:t>
                      </m:r>
                    </m:sub>
                  </m:sSub>
                  <m:r>
                    <w:rPr>
                      <w:rFonts w:ascii="Cambria Math" w:hAnsi="Cambria Math"/>
                    </w:rPr>
                    <m:t xml:space="preserve">, </m:t>
                  </m:r>
                  <m:sSub>
                    <m:sSubPr>
                      <m:ctrlPr>
                        <w:rPr>
                          <w:rFonts w:ascii="Cambria Math" w:hAnsi="Cambria Math"/>
                          <w:i/>
                        </w:rPr>
                      </m:ctrlPr>
                    </m:sSubPr>
                    <m:e>
                      <w:bookmarkStart w:id="41" w:name="_Hlk4513947"/>
                      <m:r>
                        <w:rPr>
                          <w:rFonts w:ascii="Cambria Math" w:hAnsi="Cambria Math"/>
                        </w:rPr>
                        <m:t>P</m:t>
                      </m:r>
                      <w:bookmarkEnd w:id="41"/>
                    </m:e>
                    <m:sub>
                      <m:r>
                        <w:rPr>
                          <w:rFonts w:ascii="Cambria Math" w:hAnsi="Cambria Math"/>
                        </w:rPr>
                        <m:t>0</m:t>
                      </m:r>
                    </m:sub>
                  </m:sSub>
                  <m:r>
                    <w:rPr>
                      <w:rFonts w:ascii="Cambria Math" w:hAnsi="Cambria Math"/>
                    </w:rPr>
                    <m:t>+ α⋅</m:t>
                  </m:r>
                  <m:sSub>
                    <m:sSubPr>
                      <m:ctrlPr>
                        <w:rPr>
                          <w:rFonts w:ascii="Cambria Math" w:hAnsi="Cambria Math"/>
                          <w:i/>
                        </w:rPr>
                      </m:ctrlPr>
                    </m:sSubPr>
                    <m:e>
                      <m:r>
                        <w:rPr>
                          <w:rFonts w:ascii="Cambria Math" w:hAnsi="Cambria Math"/>
                        </w:rPr>
                        <m:t>PL</m:t>
                      </m:r>
                    </m:e>
                    <m:sub>
                      <m:r>
                        <w:rPr>
                          <w:rFonts w:ascii="Cambria Math" w:hAnsi="Cambria Math"/>
                        </w:rPr>
                        <m:t xml:space="preserve">SL </m:t>
                      </m:r>
                    </m:sub>
                  </m:sSub>
                  <m:r>
                    <w:rPr>
                      <w:rFonts w:ascii="Cambria Math" w:hAnsi="Cambria Math"/>
                    </w:rPr>
                    <m:t>PL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m:t>
                              </m:r>
                            </m:sub>
                          </m:sSub>
                        </m:e>
                      </m:d>
                    </m:e>
                  </m:func>
                  <m:r>
                    <w:rPr>
                      <w:rFonts w:ascii="Cambria Math" w:hAnsi="Cambria Math"/>
                    </w:rPr>
                    <m:t xml:space="preserve"> + </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TPC</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hint="eastAsia"/>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 xml:space="preserve">) </m:t>
                  </m:r>
                </m:e>
              </m:d>
            </m:e>
          </m:func>
        </m:oMath>
      </m:oMathPara>
    </w:p>
    <w:p w14:paraId="26C6A003" w14:textId="2733B48E" w:rsidR="00FD5C71" w:rsidRPr="006313BD" w:rsidRDefault="00FD5C71" w:rsidP="006313BD">
      <w:pPr>
        <w:rPr>
          <w:rFonts w:ascii="Arial" w:eastAsia="Yu Mincho" w:hAnsi="Arial" w:cs="Arial"/>
        </w:rPr>
      </w:pPr>
      <w:r w:rsidRPr="006313BD">
        <w:rPr>
          <w:rFonts w:ascii="Arial" w:eastAsia="Arial" w:hAnsi="Arial" w:cs="Arial"/>
        </w:rPr>
        <w:t>i.e.,</w:t>
      </w:r>
      <w:r w:rsidR="009870E7">
        <w:rPr>
          <w:rFonts w:ascii="Arial" w:eastAsia="Arial" w:hAnsi="Arial" w:cs="Arial"/>
        </w:rPr>
        <w:t xml:space="preserve"> the </w:t>
      </w:r>
      <m:oMath>
        <m:sSub>
          <m:sSubPr>
            <m:ctrlPr>
              <w:rPr>
                <w:rFonts w:ascii="Cambria Math" w:hAnsi="Cambria Math"/>
                <w:i/>
              </w:rPr>
            </m:ctrlPr>
          </m:sSubPr>
          <m:e>
            <m:r>
              <w:rPr>
                <w:rFonts w:ascii="Cambria Math" w:hAnsi="Cambria Math"/>
              </w:rPr>
              <m:t>P</m:t>
            </m:r>
          </m:e>
          <m:sub>
            <m:r>
              <w:rPr>
                <w:rFonts w:ascii="Cambria Math" w:hAnsi="Cambria Math"/>
              </w:rPr>
              <m:t>req</m:t>
            </m:r>
          </m:sub>
        </m:sSub>
      </m:oMath>
      <w:r w:rsidR="009870E7">
        <w:rPr>
          <w:rFonts w:ascii="Arial" w:eastAsia="Arial" w:hAnsi="Arial" w:cs="Arial"/>
        </w:rPr>
        <w:t xml:space="preserve"> given in equation (1) is set as</w:t>
      </w:r>
      <w:r w:rsidRPr="006313BD">
        <w:rPr>
          <w:rFonts w:ascii="Arial" w:eastAsia="Arial" w:hAnsi="Arial" w:cs="Arial"/>
        </w:rPr>
        <w:t xml:space="preserve"> </w:t>
      </w:r>
      <m:oMath>
        <m:sSub>
          <m:sSubPr>
            <m:ctrlPr>
              <w:rPr>
                <w:rFonts w:ascii="Cambria Math" w:hAnsi="Cambria Math"/>
                <w:i/>
              </w:rPr>
            </m:ctrlPr>
          </m:sSubPr>
          <m:e>
            <m:r>
              <w:rPr>
                <w:rFonts w:ascii="Cambria Math" w:hAnsi="Cambria Math"/>
              </w:rPr>
              <m:t>P</m:t>
            </m:r>
          </m:e>
          <m:sub>
            <m:r>
              <w:rPr>
                <w:rFonts w:ascii="Cambria Math" w:hAnsi="Cambria Math"/>
              </w:rPr>
              <m:t>req</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α⋅</m:t>
        </m:r>
        <m:sSub>
          <m:sSubPr>
            <m:ctrlPr>
              <w:rPr>
                <w:rFonts w:ascii="Cambria Math" w:hAnsi="Cambria Math"/>
                <w:i/>
              </w:rPr>
            </m:ctrlPr>
          </m:sSubPr>
          <m:e>
            <m:r>
              <w:rPr>
                <w:rFonts w:ascii="Cambria Math" w:hAnsi="Cambria Math"/>
              </w:rPr>
              <m:t>PL</m:t>
            </m:r>
          </m:e>
          <m:sub>
            <m:r>
              <w:rPr>
                <w:rFonts w:ascii="Cambria Math" w:hAnsi="Cambria Math"/>
              </w:rPr>
              <m:t xml:space="preserve">SL </m:t>
            </m:r>
          </m:sub>
        </m:sSub>
        <m:r>
          <w:rPr>
            <w:rFonts w:ascii="Cambria Math" w:hAnsi="Cambria Math"/>
          </w:rPr>
          <m:t xml:space="preserve">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m:t>
                    </m:r>
                  </m:sub>
                </m:sSub>
              </m:e>
            </m:d>
          </m:e>
        </m:func>
        <m:r>
          <w:rPr>
            <w:rFonts w:ascii="Cambria Math" w:hAnsi="Cambria Math"/>
          </w:rPr>
          <m:t xml:space="preserve"> + </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TPC</m:t>
            </m:r>
          </m:sub>
        </m:sSub>
      </m:oMath>
      <w:r w:rsidR="001423CF" w:rsidRPr="006313BD">
        <w:rPr>
          <w:rFonts w:ascii="Microsoft YaHei" w:eastAsia="Microsoft YaHei" w:hAnsi="Microsoft YaHei" w:cs="Microsoft YaHei"/>
          <w:lang w:eastAsia="zh-CN"/>
        </w:rPr>
        <w:t>.</w:t>
      </w:r>
    </w:p>
    <w:p w14:paraId="02826C3C" w14:textId="1CA15804" w:rsidR="00C31A50" w:rsidRPr="008320ED" w:rsidRDefault="002059F4" w:rsidP="00C31A50">
      <w:pPr>
        <w:jc w:val="both"/>
        <w:rPr>
          <w:rFonts w:ascii="Arial" w:eastAsia="Arial" w:hAnsi="Arial" w:cs="Arial"/>
          <w:lang w:eastAsia="en-GB"/>
        </w:rPr>
      </w:pPr>
      <w:r w:rsidRPr="001423CF">
        <w:rPr>
          <w:rFonts w:ascii="Arial" w:eastAsia="Arial" w:hAnsi="Arial" w:cs="Arial"/>
        </w:rPr>
        <w:t xml:space="preserve">In the above min operation, the first two terms </w:t>
      </w:r>
      <w:r w:rsidR="006B67DD" w:rsidRPr="001423CF">
        <w:rPr>
          <w:rFonts w:ascii="Arial" w:eastAsia="Arial" w:hAnsi="Arial" w:cs="Arial"/>
        </w:rPr>
        <w:t>are present in NR UL power control</w:t>
      </w:r>
      <w:r w:rsidR="009D1D69" w:rsidRPr="001423CF">
        <w:rPr>
          <w:rFonts w:ascii="Arial" w:eastAsia="Arial" w:hAnsi="Arial" w:cs="Arial"/>
        </w:rPr>
        <w:t xml:space="preserve">. </w:t>
      </w:r>
      <w:r w:rsidR="007B1AF6" w:rsidRPr="001423CF">
        <w:rPr>
          <w:rFonts w:ascii="Arial" w:eastAsia="Arial" w:hAnsi="Arial" w:cs="Arial"/>
        </w:rPr>
        <w:t>On the other hand</w:t>
      </w:r>
      <w:r w:rsidR="009D1D69" w:rsidRPr="001423CF">
        <w:rPr>
          <w:rFonts w:ascii="Arial" w:eastAsia="Arial" w:hAnsi="Arial" w:cs="Arial"/>
        </w:rPr>
        <w:t xml:space="preserve">, the third term, i.e. </w:t>
      </w:r>
      <m:oMath>
        <m:sSub>
          <m:sSubPr>
            <m:ctrlPr>
              <w:rPr>
                <w:rFonts w:ascii="Cambria Math" w:hAnsi="Cambria Math"/>
                <w:i/>
              </w:rPr>
            </m:ctrlPr>
          </m:sSubPr>
          <m:e>
            <m:sSup>
              <m:sSupPr>
                <m:ctrlPr>
                  <w:rPr>
                    <w:rFonts w:ascii="Cambria Math" w:hAnsi="Cambria Math"/>
                    <w:i/>
                  </w:rPr>
                </m:ctrlPr>
              </m:sSupPr>
              <m:e>
                <m:r>
                  <w:rPr>
                    <w:rFonts w:ascii="Cambria Math" w:hAnsi="Cambria Math"/>
                  </w:rPr>
                  <m:t>P</m:t>
                </m:r>
              </m:e>
              <m:sup>
                <m:r>
                  <w:rPr>
                    <w:rFonts w:ascii="Cambria Math" w:hAnsi="Cambria Math" w:hint="eastAsia"/>
                  </w:rPr>
                  <m:t>'</m:t>
                </m:r>
              </m:sup>
            </m:sSup>
          </m:e>
          <m:sub>
            <m:r>
              <w:rPr>
                <w:rFonts w:ascii="Cambria Math" w:hAnsi="Cambria Math"/>
              </w:rPr>
              <m:t xml:space="preserve">max </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UL </m:t>
            </m:r>
          </m:sub>
        </m:sSub>
        <m:r>
          <w:rPr>
            <w:rFonts w:ascii="Cambria Math" w:hAnsi="Cambria Math"/>
          </w:rPr>
          <m:t>)</m:t>
        </m:r>
      </m:oMath>
      <w:r w:rsidR="009D1D69" w:rsidRPr="001423CF">
        <w:rPr>
          <w:rFonts w:ascii="Arial" w:eastAsia="Arial" w:hAnsi="Arial" w:cs="Arial"/>
        </w:rPr>
        <w:t>, is specifically introduced for SL power control</w:t>
      </w:r>
      <w:r w:rsidR="007B1AF6" w:rsidRPr="001423CF">
        <w:rPr>
          <w:rFonts w:ascii="Arial" w:eastAsia="Arial" w:hAnsi="Arial" w:cs="Arial"/>
        </w:rPr>
        <w:t xml:space="preserve">, </w:t>
      </w:r>
      <w:r w:rsidR="00B360F4" w:rsidRPr="006313BD">
        <w:rPr>
          <w:rFonts w:ascii="Arial" w:eastAsia="Arial" w:hAnsi="Arial" w:cs="Arial"/>
        </w:rPr>
        <w:t>as explained above</w:t>
      </w:r>
      <w:r w:rsidR="004A3A9A" w:rsidRPr="001423CF">
        <w:rPr>
          <w:rFonts w:ascii="Arial" w:eastAsia="Arial" w:hAnsi="Arial" w:cs="Arial"/>
        </w:rPr>
        <w:t>.</w:t>
      </w:r>
      <w:r w:rsidR="007B1AF6" w:rsidRPr="001423CF">
        <w:rPr>
          <w:rFonts w:ascii="Arial" w:eastAsia="Arial" w:hAnsi="Arial" w:cs="Arial"/>
        </w:rPr>
        <w:t xml:space="preserve"> </w:t>
      </w:r>
      <w:r w:rsidR="00A91514" w:rsidRPr="001423CF">
        <w:rPr>
          <w:rFonts w:ascii="Arial" w:eastAsia="Arial" w:hAnsi="Arial" w:cs="Arial"/>
        </w:rPr>
        <w:t>Furthermore</w:t>
      </w:r>
      <w:r w:rsidR="007B1AF6" w:rsidRPr="001423CF">
        <w:rPr>
          <w:rFonts w:ascii="Arial" w:eastAsia="Arial" w:hAnsi="Arial" w:cs="Arial"/>
        </w:rPr>
        <w:t>,</w:t>
      </w:r>
      <w:r w:rsidR="00A91514" w:rsidRPr="001423CF">
        <w:rPr>
          <w:rFonts w:ascii="Arial" w:eastAsia="Arial" w:hAnsi="Arial" w:cs="Arial"/>
          <w:lang w:eastAsia="en-GB"/>
        </w:rPr>
        <w:t xml:space="preserve"> t</w:t>
      </w:r>
      <w:r w:rsidR="00C31A50" w:rsidRPr="001423CF">
        <w:rPr>
          <w:rFonts w:ascii="Arial" w:eastAsia="Arial" w:hAnsi="Arial" w:cs="Arial"/>
          <w:lang w:eastAsia="en-GB"/>
        </w:rPr>
        <w:t>he equation is a combination of both open-loop and closed-loop control with the following parameters:</w:t>
      </w:r>
    </w:p>
    <w:p w14:paraId="607EEBB3" w14:textId="2DD877C0" w:rsidR="00C31A50" w:rsidRPr="00D91DDC"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cs="Arial"/>
                <w:sz w:val="20"/>
                <w:szCs w:val="20"/>
                <w:lang w:eastAsia="en-GB"/>
              </w:rPr>
            </m:ctrlPr>
          </m:sSubPr>
          <m:e>
            <m:r>
              <w:rPr>
                <w:rFonts w:ascii="Cambria Math" w:hAnsi="Cambria Math" w:cs="Arial"/>
                <w:sz w:val="20"/>
                <w:szCs w:val="20"/>
                <w:lang w:eastAsia="en-GB"/>
              </w:rPr>
              <m:t>P</m:t>
            </m:r>
          </m:e>
          <m:sub>
            <m:r>
              <w:rPr>
                <w:rFonts w:ascii="Cambria Math" w:hAnsi="Cambria Math" w:cs="Arial"/>
                <w:sz w:val="20"/>
                <w:szCs w:val="20"/>
                <w:lang w:eastAsia="en-GB"/>
              </w:rPr>
              <m:t>max</m:t>
            </m:r>
            <m:r>
              <m:rPr>
                <m:sty m:val="p"/>
              </m:rPr>
              <w:rPr>
                <w:rFonts w:ascii="Cambria Math" w:hAnsi="Cambria Math" w:cs="Arial"/>
                <w:sz w:val="20"/>
                <w:szCs w:val="20"/>
                <w:lang w:eastAsia="en-GB"/>
              </w:rPr>
              <m:t xml:space="preserve"> </m:t>
            </m:r>
          </m:sub>
        </m:sSub>
        <m:r>
          <m:rPr>
            <m:sty m:val="p"/>
          </m:rPr>
          <w:rPr>
            <w:rFonts w:ascii="Cambria Math" w:hAnsi="Cambria Math" w:cs="Arial"/>
            <w:sz w:val="20"/>
            <w:szCs w:val="20"/>
            <w:lang w:eastAsia="en-GB"/>
          </w:rPr>
          <m:t xml:space="preserve"> </m:t>
        </m:r>
      </m:oMath>
      <w:r w:rsidR="00C31A50" w:rsidRPr="5327A961">
        <w:rPr>
          <w:rFonts w:ascii="Arial" w:eastAsia="Arial" w:hAnsi="Arial" w:cs="Arial"/>
          <w:sz w:val="20"/>
          <w:szCs w:val="20"/>
          <w:lang w:eastAsia="en-GB"/>
        </w:rPr>
        <w:t xml:space="preserve">is the maximum allowed transmit power configured by </w:t>
      </w:r>
      <w:r w:rsidR="002F763B">
        <w:rPr>
          <w:rFonts w:ascii="Arial" w:eastAsia="Arial" w:hAnsi="Arial" w:cs="Arial"/>
          <w:sz w:val="20"/>
          <w:szCs w:val="20"/>
          <w:lang w:val="en-US" w:eastAsia="en-GB"/>
        </w:rPr>
        <w:t xml:space="preserve">the </w:t>
      </w:r>
      <w:r w:rsidR="00C31A50" w:rsidRPr="5327A961">
        <w:rPr>
          <w:rFonts w:ascii="Arial" w:eastAsia="Arial" w:hAnsi="Arial" w:cs="Arial"/>
          <w:sz w:val="20"/>
          <w:szCs w:val="20"/>
          <w:lang w:eastAsia="en-GB"/>
        </w:rPr>
        <w:t>higher layers</w:t>
      </w:r>
    </w:p>
    <w:p w14:paraId="00250AD3" w14:textId="39D2DC66" w:rsidR="00C31A50" w:rsidRPr="00D91DDC"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cs="Arial"/>
                <w:sz w:val="20"/>
                <w:szCs w:val="20"/>
                <w:lang w:eastAsia="en-GB"/>
              </w:rPr>
            </m:ctrlPr>
          </m:sSubPr>
          <m:e>
            <m:r>
              <w:rPr>
                <w:rFonts w:ascii="Cambria Math" w:hAnsi="Cambria Math" w:cs="Arial"/>
                <w:sz w:val="20"/>
                <w:szCs w:val="20"/>
                <w:lang w:eastAsia="en-GB"/>
              </w:rPr>
              <m:t>P</m:t>
            </m:r>
          </m:e>
          <m:sub>
            <m:r>
              <m:rPr>
                <m:sty m:val="p"/>
              </m:rPr>
              <w:rPr>
                <w:rFonts w:ascii="Cambria Math" w:hAnsi="Cambria Math" w:cs="Arial"/>
                <w:sz w:val="20"/>
                <w:szCs w:val="20"/>
                <w:lang w:eastAsia="en-GB"/>
              </w:rPr>
              <m:t>0</m:t>
            </m:r>
          </m:sub>
        </m:sSub>
      </m:oMath>
      <w:r w:rsidR="00C31A50" w:rsidRPr="5327A961">
        <w:rPr>
          <w:rFonts w:ascii="Arial" w:eastAsia="Arial" w:hAnsi="Arial" w:cs="Arial"/>
          <w:sz w:val="20"/>
          <w:szCs w:val="20"/>
          <w:lang w:eastAsia="en-GB"/>
        </w:rPr>
        <w:t xml:space="preserve"> is the targeted or base power</w:t>
      </w:r>
      <w:r w:rsidR="002F763B">
        <w:rPr>
          <w:rFonts w:ascii="Arial" w:eastAsia="Arial" w:hAnsi="Arial" w:cs="Arial"/>
          <w:sz w:val="20"/>
          <w:szCs w:val="20"/>
          <w:lang w:val="en-US" w:eastAsia="en-GB"/>
        </w:rPr>
        <w:t xml:space="preserve"> </w:t>
      </w:r>
      <w:r w:rsidR="002F763B" w:rsidRPr="5327A961">
        <w:rPr>
          <w:rFonts w:ascii="Arial" w:eastAsia="Arial" w:hAnsi="Arial" w:cs="Arial"/>
          <w:sz w:val="20"/>
          <w:szCs w:val="20"/>
          <w:lang w:eastAsia="en-GB"/>
        </w:rPr>
        <w:t xml:space="preserve">configured by </w:t>
      </w:r>
      <w:r w:rsidR="002F763B">
        <w:rPr>
          <w:rFonts w:ascii="Arial" w:eastAsia="Arial" w:hAnsi="Arial" w:cs="Arial"/>
          <w:sz w:val="20"/>
          <w:szCs w:val="20"/>
          <w:lang w:val="en-US" w:eastAsia="en-GB"/>
        </w:rPr>
        <w:t xml:space="preserve">the </w:t>
      </w:r>
      <w:r w:rsidR="002F763B" w:rsidRPr="5327A961">
        <w:rPr>
          <w:rFonts w:ascii="Arial" w:eastAsia="Arial" w:hAnsi="Arial" w:cs="Arial"/>
          <w:sz w:val="20"/>
          <w:szCs w:val="20"/>
          <w:lang w:eastAsia="en-GB"/>
        </w:rPr>
        <w:t>higher layers</w:t>
      </w:r>
      <w:r w:rsidR="002F763B">
        <w:rPr>
          <w:rFonts w:ascii="Arial" w:eastAsia="Arial" w:hAnsi="Arial" w:cs="Arial"/>
          <w:sz w:val="20"/>
          <w:szCs w:val="20"/>
          <w:lang w:val="en-US" w:eastAsia="en-GB"/>
        </w:rPr>
        <w:t>,</w:t>
      </w:r>
    </w:p>
    <w:p w14:paraId="281CEE23" w14:textId="695DF7AA" w:rsidR="00C31A50" w:rsidRPr="00D91DDC" w:rsidRDefault="000E203B" w:rsidP="00C31A50">
      <w:pPr>
        <w:pStyle w:val="ListParagraph"/>
        <w:numPr>
          <w:ilvl w:val="0"/>
          <w:numId w:val="35"/>
        </w:numPr>
        <w:contextualSpacing/>
        <w:jc w:val="both"/>
        <w:rPr>
          <w:rFonts w:ascii="Arial" w:hAnsi="Arial" w:cs="Arial"/>
          <w:sz w:val="20"/>
          <w:szCs w:val="20"/>
          <w:lang w:eastAsia="en-GB"/>
        </w:rPr>
      </w:pPr>
      <m:oMath>
        <m:r>
          <w:rPr>
            <w:rFonts w:ascii="Cambria Math" w:hAnsi="Cambria Math" w:cs="Arial"/>
            <w:sz w:val="20"/>
            <w:szCs w:val="20"/>
            <w:lang w:eastAsia="en-GB"/>
          </w:rPr>
          <m:t>α</m:t>
        </m:r>
      </m:oMath>
      <w:r w:rsidR="00C31A50" w:rsidRPr="5327A961">
        <w:rPr>
          <w:rFonts w:ascii="Arial" w:eastAsia="Arial" w:hAnsi="Arial" w:cs="Arial"/>
          <w:sz w:val="20"/>
          <w:szCs w:val="20"/>
          <w:lang w:eastAsia="en-GB"/>
        </w:rPr>
        <w:t xml:space="preserve"> is the fractional path-loss compensation factor configured by higher layers</w:t>
      </w:r>
      <w:r w:rsidR="002F763B">
        <w:rPr>
          <w:rFonts w:ascii="Arial" w:eastAsia="Arial" w:hAnsi="Arial" w:cs="Arial"/>
          <w:sz w:val="20"/>
          <w:szCs w:val="20"/>
          <w:lang w:val="en-US" w:eastAsia="en-GB"/>
        </w:rPr>
        <w:t>,</w:t>
      </w:r>
    </w:p>
    <w:p w14:paraId="78E87201" w14:textId="0E441593" w:rsidR="00C31A50" w:rsidRPr="00D91DDC"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 xml:space="preserve">SL </m:t>
            </m:r>
          </m:sub>
        </m:sSub>
      </m:oMath>
      <w:r w:rsidR="00C31A50" w:rsidRPr="5327A961">
        <w:rPr>
          <w:rFonts w:ascii="Arial" w:eastAsia="Arial" w:hAnsi="Arial" w:cs="Arial"/>
          <w:sz w:val="20"/>
          <w:szCs w:val="20"/>
          <w:lang w:eastAsia="en-GB"/>
        </w:rPr>
        <w:t xml:space="preserve"> is the path loss estimation</w:t>
      </w:r>
      <w:r w:rsidR="009923C4">
        <w:rPr>
          <w:rFonts w:ascii="Arial" w:eastAsia="Arial" w:hAnsi="Arial" w:cs="Arial"/>
          <w:sz w:val="20"/>
          <w:szCs w:val="20"/>
          <w:lang w:eastAsia="en-GB"/>
        </w:rPr>
        <w:t xml:space="preserve"> of the desired link</w:t>
      </w:r>
      <w:r w:rsidR="00C31A50" w:rsidRPr="5327A961">
        <w:rPr>
          <w:rFonts w:ascii="Arial" w:eastAsia="Arial" w:hAnsi="Arial" w:cs="Arial"/>
          <w:sz w:val="20"/>
          <w:szCs w:val="20"/>
          <w:lang w:eastAsia="en-GB"/>
        </w:rPr>
        <w:t xml:space="preserve"> = reference signal power – higher layer filtered RSRP</w:t>
      </w:r>
      <w:r w:rsidR="002F763B">
        <w:rPr>
          <w:rFonts w:ascii="Arial" w:eastAsia="Arial" w:hAnsi="Arial" w:cs="Arial"/>
          <w:sz w:val="20"/>
          <w:szCs w:val="20"/>
          <w:lang w:val="en-US" w:eastAsia="en-GB"/>
        </w:rPr>
        <w:t>,</w:t>
      </w:r>
    </w:p>
    <w:p w14:paraId="086A8EEC" w14:textId="64FC4F37" w:rsidR="00C31A50" w:rsidRPr="00D91DDC" w:rsidRDefault="00C31A50" w:rsidP="00C31A50">
      <w:pPr>
        <w:pStyle w:val="ListParagraph"/>
        <w:numPr>
          <w:ilvl w:val="0"/>
          <w:numId w:val="35"/>
        </w:numPr>
        <w:contextualSpacing/>
        <w:jc w:val="both"/>
        <w:rPr>
          <w:rFonts w:ascii="Arial" w:hAnsi="Arial" w:cs="Arial"/>
          <w:sz w:val="20"/>
          <w:szCs w:val="20"/>
          <w:lang w:eastAsia="en-GB"/>
        </w:rPr>
      </w:pPr>
      <m:oMath>
        <m:r>
          <w:rPr>
            <w:rFonts w:ascii="Cambria Math" w:hAnsi="Cambria Math" w:cs="Arial"/>
            <w:sz w:val="20"/>
            <w:szCs w:val="20"/>
            <w:lang w:eastAsia="en-GB"/>
          </w:rPr>
          <m:t>μ</m:t>
        </m:r>
      </m:oMath>
      <w:r w:rsidRPr="5327A961">
        <w:rPr>
          <w:rFonts w:ascii="Arial" w:eastAsia="Arial" w:hAnsi="Arial" w:cs="Arial"/>
          <w:sz w:val="20"/>
          <w:szCs w:val="20"/>
          <w:lang w:eastAsia="en-GB"/>
        </w:rPr>
        <w:t xml:space="preserve"> is related to the subcarrier spacing used for the transmission, whose possible values depend on the numerology</w:t>
      </w:r>
      <w:r w:rsidR="002F763B">
        <w:rPr>
          <w:rFonts w:ascii="Arial" w:eastAsia="Arial" w:hAnsi="Arial" w:cs="Arial"/>
          <w:sz w:val="20"/>
          <w:szCs w:val="20"/>
          <w:lang w:val="en-US" w:eastAsia="en-GB"/>
        </w:rPr>
        <w:t>,</w:t>
      </w:r>
    </w:p>
    <w:p w14:paraId="7AF99F44" w14:textId="3E77CE44" w:rsidR="00C31A50" w:rsidRPr="00D91DDC"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cs="Arial"/>
                <w:sz w:val="20"/>
                <w:szCs w:val="20"/>
                <w:lang w:eastAsia="en-GB"/>
              </w:rPr>
            </m:ctrlPr>
          </m:sSubPr>
          <m:e>
            <m:r>
              <w:rPr>
                <w:rFonts w:ascii="Cambria Math" w:hAnsi="Cambria Math" w:cs="Arial"/>
                <w:sz w:val="20"/>
                <w:szCs w:val="20"/>
                <w:lang w:eastAsia="en-GB"/>
              </w:rPr>
              <m:t>M</m:t>
            </m:r>
          </m:e>
          <m:sub>
            <m:r>
              <w:rPr>
                <w:rFonts w:ascii="Cambria Math" w:hAnsi="Cambria Math" w:cs="Arial"/>
                <w:sz w:val="20"/>
                <w:szCs w:val="20"/>
                <w:lang w:eastAsia="en-GB"/>
              </w:rPr>
              <m:t>RB</m:t>
            </m:r>
          </m:sub>
        </m:sSub>
      </m:oMath>
      <w:r w:rsidR="00C31A50" w:rsidRPr="5327A961">
        <w:rPr>
          <w:rFonts w:ascii="Arial" w:eastAsia="Arial" w:hAnsi="Arial" w:cs="Arial"/>
          <w:sz w:val="20"/>
          <w:szCs w:val="20"/>
          <w:lang w:eastAsia="en-GB"/>
        </w:rPr>
        <w:t xml:space="preserve"> is the number of resource blocks scheduled for the transmission</w:t>
      </w:r>
      <w:r w:rsidR="002F763B">
        <w:rPr>
          <w:rFonts w:ascii="Arial" w:eastAsia="Arial" w:hAnsi="Arial" w:cs="Arial"/>
          <w:sz w:val="20"/>
          <w:szCs w:val="20"/>
          <w:lang w:val="en-US" w:eastAsia="en-GB"/>
        </w:rPr>
        <w:t>,</w:t>
      </w:r>
    </w:p>
    <w:p w14:paraId="555FE1FF" w14:textId="42979B24" w:rsidR="00C31A50" w:rsidRPr="00B411A8"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cs="Arial"/>
                <w:sz w:val="20"/>
                <w:szCs w:val="20"/>
                <w:lang w:eastAsia="en-GB"/>
              </w:rPr>
            </m:ctrlPr>
          </m:sSubPr>
          <m:e>
            <m:r>
              <m:rPr>
                <m:sty m:val="p"/>
              </m:rPr>
              <w:rPr>
                <w:rFonts w:ascii="Cambria Math" w:hAnsi="Cambria Math" w:cs="Arial"/>
                <w:sz w:val="20"/>
                <w:szCs w:val="20"/>
                <w:lang w:eastAsia="en-GB"/>
              </w:rPr>
              <m:t>Δ</m:t>
            </m:r>
          </m:e>
          <m:sub>
            <m:r>
              <w:rPr>
                <w:rFonts w:ascii="Cambria Math" w:hAnsi="Cambria Math" w:cs="Arial"/>
                <w:sz w:val="20"/>
                <w:szCs w:val="20"/>
                <w:lang w:eastAsia="en-GB"/>
              </w:rPr>
              <m:t>TF</m:t>
            </m:r>
          </m:sub>
        </m:sSub>
      </m:oMath>
      <w:r w:rsidR="00C31A50" w:rsidRPr="5327A961">
        <w:rPr>
          <w:rFonts w:ascii="Arial" w:eastAsia="Arial" w:hAnsi="Arial" w:cs="Arial"/>
          <w:sz w:val="20"/>
          <w:szCs w:val="20"/>
          <w:lang w:eastAsia="en-GB"/>
        </w:rPr>
        <w:t xml:space="preserve"> and </w:t>
      </w:r>
      <m:oMath>
        <m:sSub>
          <m:sSubPr>
            <m:ctrlPr>
              <w:rPr>
                <w:rFonts w:ascii="Cambria Math" w:hAnsi="Cambria Math" w:cs="Arial"/>
                <w:sz w:val="20"/>
                <w:szCs w:val="20"/>
                <w:lang w:eastAsia="en-GB"/>
              </w:rPr>
            </m:ctrlPr>
          </m:sSubPr>
          <m:e>
            <m:r>
              <m:rPr>
                <m:sty m:val="p"/>
              </m:rPr>
              <w:rPr>
                <w:rFonts w:ascii="Cambria Math" w:hAnsi="Cambria Math" w:cs="Arial"/>
                <w:sz w:val="20"/>
                <w:szCs w:val="20"/>
                <w:lang w:eastAsia="en-GB"/>
              </w:rPr>
              <m:t>Δ</m:t>
            </m:r>
          </m:e>
          <m:sub>
            <m:r>
              <w:rPr>
                <w:rFonts w:ascii="Cambria Math" w:hAnsi="Cambria Math" w:cs="Arial"/>
                <w:sz w:val="20"/>
                <w:szCs w:val="20"/>
                <w:lang w:eastAsia="en-GB"/>
              </w:rPr>
              <m:t>TPC</m:t>
            </m:r>
          </m:sub>
        </m:sSub>
      </m:oMath>
      <w:r w:rsidR="00C31A50" w:rsidRPr="5327A961">
        <w:rPr>
          <w:rFonts w:ascii="Arial" w:eastAsia="Arial" w:hAnsi="Arial" w:cs="Arial"/>
          <w:sz w:val="20"/>
          <w:szCs w:val="20"/>
          <w:lang w:eastAsia="en-GB"/>
        </w:rPr>
        <w:t xml:space="preserve"> are dynamic offsets to adjust the transmit power taking into account the current modulation and coding scheme (MCS) and explicit transmit power control (TPC) commands from the network.</w:t>
      </w:r>
    </w:p>
    <w:p w14:paraId="4D277F9B" w14:textId="6BA60C7A" w:rsidR="00A91514" w:rsidRPr="002F3C23" w:rsidRDefault="00A47AAE" w:rsidP="00C31A50">
      <w:pPr>
        <w:pStyle w:val="ListParagraph"/>
        <w:numPr>
          <w:ilvl w:val="0"/>
          <w:numId w:val="35"/>
        </w:numPr>
        <w:contextualSpacing/>
        <w:jc w:val="both"/>
        <w:rPr>
          <w:rFonts w:ascii="Arial" w:hAnsi="Arial" w:cs="Arial"/>
          <w:sz w:val="20"/>
          <w:szCs w:val="20"/>
          <w:lang w:eastAsia="en-GB"/>
        </w:rPr>
      </w:pPr>
      <m:oMath>
        <m:sSub>
          <m:sSubPr>
            <m:ctrlPr>
              <w:rPr>
                <w:rFonts w:ascii="Cambria Math" w:hAnsi="Cambria Math"/>
                <w:i/>
                <w:sz w:val="20"/>
                <w:szCs w:val="20"/>
              </w:rPr>
            </m:ctrlPr>
          </m:sSubPr>
          <m:e>
            <m:sSup>
              <m:sSupPr>
                <m:ctrlPr>
                  <w:rPr>
                    <w:rFonts w:ascii="Cambria Math" w:hAnsi="Cambria Math"/>
                    <w:i/>
                    <w:sz w:val="20"/>
                    <w:szCs w:val="20"/>
                  </w:rPr>
                </m:ctrlPr>
              </m:sSupPr>
              <m:e>
                <m:r>
                  <w:rPr>
                    <w:rFonts w:ascii="Cambria Math" w:hAnsi="Cambria Math"/>
                    <w:sz w:val="20"/>
                    <w:szCs w:val="20"/>
                  </w:rPr>
                  <m:t>P</m:t>
                </m:r>
              </m:e>
              <m:sup>
                <m:r>
                  <w:rPr>
                    <w:rFonts w:ascii="Cambria Math" w:hAnsi="Cambria Math"/>
                    <w:sz w:val="20"/>
                    <w:szCs w:val="20"/>
                  </w:rPr>
                  <m:t>'</m:t>
                </m:r>
              </m:sup>
            </m:sSup>
          </m:e>
          <m:sub>
            <m:r>
              <w:rPr>
                <w:rFonts w:ascii="Cambria Math" w:hAnsi="Cambria Math"/>
                <w:sz w:val="20"/>
                <w:szCs w:val="20"/>
              </w:rPr>
              <m:t xml:space="preserve">max </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 xml:space="preserve">UL </m:t>
            </m:r>
          </m:sub>
        </m:sSub>
        <m:r>
          <w:rPr>
            <w:rFonts w:ascii="Cambria Math" w:hAnsi="Cambria Math"/>
            <w:sz w:val="20"/>
            <w:szCs w:val="20"/>
          </w:rPr>
          <m:t>)</m:t>
        </m:r>
        <m:r>
          <w:rPr>
            <w:rFonts w:ascii="Cambria Math" w:hAnsi="Cambria Math"/>
          </w:rPr>
          <m:t xml:space="preserve"> </m:t>
        </m:r>
      </m:oMath>
      <w:r w:rsidR="00A91514" w:rsidRPr="006313BD">
        <w:rPr>
          <w:rFonts w:ascii="Arial" w:eastAsia="Arial" w:hAnsi="Arial" w:cs="Arial"/>
          <w:sz w:val="20"/>
          <w:szCs w:val="20"/>
          <w:lang w:eastAsia="en-GB"/>
        </w:rPr>
        <w:t>is the ma</w:t>
      </w:r>
      <w:r w:rsidR="00CD032E" w:rsidRPr="002F3C23">
        <w:rPr>
          <w:rFonts w:ascii="Arial" w:eastAsia="Arial" w:hAnsi="Arial" w:cs="Arial"/>
          <w:sz w:val="20"/>
          <w:szCs w:val="20"/>
          <w:lang w:eastAsia="en-GB"/>
        </w:rPr>
        <w:t xml:space="preserve">ximum </w:t>
      </w:r>
      <w:r w:rsidR="00D344DC" w:rsidRPr="002F3C23">
        <w:rPr>
          <w:rFonts w:ascii="Arial" w:eastAsia="Arial" w:hAnsi="Arial" w:cs="Arial"/>
          <w:sz w:val="20"/>
          <w:szCs w:val="20"/>
          <w:lang w:eastAsia="en-GB"/>
        </w:rPr>
        <w:t xml:space="preserve">allowed transmit power </w:t>
      </w:r>
      <w:r w:rsidR="006D04E4" w:rsidRPr="002F3C23">
        <w:rPr>
          <w:rFonts w:ascii="Arial" w:eastAsia="Arial" w:hAnsi="Arial" w:cs="Arial"/>
          <w:sz w:val="20"/>
          <w:szCs w:val="20"/>
          <w:lang w:eastAsia="en-GB"/>
        </w:rPr>
        <w:t>when considering</w:t>
      </w:r>
      <w:r w:rsidR="00652A45" w:rsidRPr="002F3C23">
        <w:rPr>
          <w:rFonts w:ascii="Arial" w:eastAsia="Arial" w:hAnsi="Arial" w:cs="Arial"/>
          <w:sz w:val="20"/>
          <w:szCs w:val="20"/>
          <w:lang w:eastAsia="en-GB"/>
        </w:rPr>
        <w:t xml:space="preserve"> the interference </w:t>
      </w:r>
      <w:r w:rsidR="001C6A2F" w:rsidRPr="002F3C23">
        <w:rPr>
          <w:rFonts w:ascii="Arial" w:eastAsia="Arial" w:hAnsi="Arial" w:cs="Arial"/>
          <w:sz w:val="20"/>
          <w:szCs w:val="20"/>
          <w:lang w:eastAsia="en-GB"/>
        </w:rPr>
        <w:t>to UL reception</w:t>
      </w:r>
      <w:r w:rsidR="001C6A2F" w:rsidRPr="002F3C23">
        <w:rPr>
          <w:rFonts w:ascii="Arial" w:eastAsia="Arial" w:hAnsi="Arial" w:cs="Arial"/>
          <w:sz w:val="20"/>
          <w:szCs w:val="20"/>
        </w:rPr>
        <w:t>.</w:t>
      </w:r>
    </w:p>
    <w:p w14:paraId="5A6DDBDC" w14:textId="6C54B353" w:rsidR="00C31A50" w:rsidRPr="008320ED" w:rsidRDefault="00C31A50" w:rsidP="006313BD">
      <w:pPr>
        <w:spacing w:before="120"/>
        <w:jc w:val="both"/>
        <w:rPr>
          <w:rFonts w:ascii="Arial" w:eastAsia="Arial" w:hAnsi="Arial" w:cs="Arial"/>
          <w:lang w:eastAsia="en-GB"/>
        </w:rPr>
      </w:pPr>
      <w:r w:rsidRPr="5327A961">
        <w:rPr>
          <w:rFonts w:ascii="Arial" w:eastAsia="Arial" w:hAnsi="Arial" w:cs="Arial"/>
          <w:lang w:eastAsia="en-GB"/>
        </w:rPr>
        <w:t>Since it has been agreed that TPC commands are not supported for SL transmissions, the dynamic offset component</w:t>
      </w:r>
      <w:r w:rsidR="00FD207C">
        <w:rPr>
          <w:rFonts w:ascii="Arial" w:eastAsia="Arial" w:hAnsi="Arial" w:cs="Arial"/>
          <w:lang w:eastAsia="en-GB"/>
        </w:rPr>
        <w:t xml:space="preserve"> </w:t>
      </w:r>
      <m:oMath>
        <m:sSub>
          <m:sSubPr>
            <m:ctrlPr>
              <w:rPr>
                <w:rFonts w:ascii="Cambria Math" w:eastAsia="Calibri" w:hAnsi="Cambria Math" w:cs="Arial"/>
                <w:lang w:eastAsia="en-GB"/>
              </w:rPr>
            </m:ctrlPr>
          </m:sSubPr>
          <m:e>
            <m:r>
              <m:rPr>
                <m:sty m:val="p"/>
              </m:rPr>
              <w:rPr>
                <w:rFonts w:ascii="Cambria Math" w:eastAsia="Calibri" w:hAnsi="Cambria Math" w:cs="Arial"/>
                <w:lang w:eastAsia="en-GB"/>
              </w:rPr>
              <m:t>Δ</m:t>
            </m:r>
          </m:e>
          <m:sub>
            <m:r>
              <w:rPr>
                <w:rFonts w:ascii="Cambria Math" w:eastAsia="Calibri" w:hAnsi="Cambria Math" w:cs="Arial"/>
                <w:lang w:eastAsia="en-GB"/>
              </w:rPr>
              <m:t>TPC</m:t>
            </m:r>
          </m:sub>
        </m:sSub>
      </m:oMath>
      <w:r w:rsidRPr="5327A961">
        <w:rPr>
          <w:rFonts w:ascii="Arial" w:eastAsia="Arial" w:hAnsi="Arial" w:cs="Arial"/>
          <w:lang w:eastAsia="en-GB"/>
        </w:rPr>
        <w:t xml:space="preserve"> should not be included for SL power control. Also, from an implementation perspective,</w:t>
      </w:r>
      <w:r w:rsidRPr="5327A961">
        <w:rPr>
          <w:rFonts w:ascii="Arial" w:eastAsia="Arial" w:hAnsi="Arial" w:cs="Arial"/>
        </w:rPr>
        <w:t xml:space="preserve"> </w:t>
      </w:r>
      <w:r w:rsidRPr="5327A961">
        <w:rPr>
          <w:rFonts w:ascii="Arial" w:eastAsia="Arial" w:hAnsi="Arial" w:cs="Arial"/>
          <w:lang w:eastAsia="en-GB"/>
        </w:rPr>
        <w:t xml:space="preserve">it is advantageous if the transmit power control mechanism does not mandate fast power control for SL transmissions related to fast fading effects. </w:t>
      </w:r>
      <w:r w:rsidR="008C4D07">
        <w:rPr>
          <w:rFonts w:ascii="Arial" w:eastAsia="Arial" w:hAnsi="Arial" w:cs="Arial"/>
          <w:lang w:eastAsia="en-GB"/>
        </w:rPr>
        <w:t xml:space="preserve">The term </w:t>
      </w:r>
      <m:oMath>
        <m:sSub>
          <m:sSubPr>
            <m:ctrlPr>
              <w:rPr>
                <w:rFonts w:ascii="Cambria Math" w:eastAsia="Calibri" w:hAnsi="Cambria Math" w:cs="Arial"/>
                <w:lang w:eastAsia="en-GB"/>
              </w:rPr>
            </m:ctrlPr>
          </m:sSubPr>
          <m:e>
            <m:r>
              <m:rPr>
                <m:sty m:val="p"/>
              </m:rPr>
              <w:rPr>
                <w:rFonts w:ascii="Cambria Math" w:eastAsia="Calibri" w:hAnsi="Cambria Math" w:cs="Arial"/>
                <w:lang w:eastAsia="en-GB"/>
              </w:rPr>
              <m:t>Δ</m:t>
            </m:r>
          </m:e>
          <m:sub>
            <m:r>
              <w:rPr>
                <w:rFonts w:ascii="Cambria Math" w:eastAsia="Calibri" w:hAnsi="Cambria Math" w:cs="Arial"/>
                <w:lang w:eastAsia="en-GB"/>
              </w:rPr>
              <m:t>TF</m:t>
            </m:r>
          </m:sub>
        </m:sSub>
      </m:oMath>
      <w:r w:rsidR="008C4D07" w:rsidRPr="5327A961">
        <w:rPr>
          <w:rFonts w:ascii="Arial" w:eastAsia="Arial" w:hAnsi="Arial" w:cs="Arial"/>
          <w:lang w:eastAsia="en-GB"/>
        </w:rPr>
        <w:t xml:space="preserve"> </w:t>
      </w:r>
      <w:r w:rsidR="0069492D">
        <w:rPr>
          <w:rFonts w:ascii="Arial" w:eastAsia="Arial" w:hAnsi="Arial" w:cs="Arial"/>
          <w:lang w:eastAsia="en-GB"/>
        </w:rPr>
        <w:t xml:space="preserve">can </w:t>
      </w:r>
      <w:r w:rsidR="006B0AE8">
        <w:rPr>
          <w:rFonts w:ascii="Arial" w:eastAsia="Arial" w:hAnsi="Arial" w:cs="Arial"/>
          <w:lang w:eastAsia="en-GB"/>
        </w:rPr>
        <w:t>be disabled</w:t>
      </w:r>
      <w:r w:rsidR="004B792F">
        <w:rPr>
          <w:rFonts w:ascii="Arial" w:eastAsia="Arial" w:hAnsi="Arial" w:cs="Arial"/>
          <w:lang w:eastAsia="en-GB"/>
        </w:rPr>
        <w:t xml:space="preserve"> </w:t>
      </w:r>
      <w:r w:rsidR="005016F5">
        <w:rPr>
          <w:rFonts w:ascii="Arial" w:eastAsia="Arial" w:hAnsi="Arial" w:cs="Arial"/>
          <w:lang w:eastAsia="en-GB"/>
        </w:rPr>
        <w:t xml:space="preserve">in the case of fractional power control </w:t>
      </w:r>
      <w:r w:rsidR="000E203B">
        <w:rPr>
          <w:rFonts w:ascii="Arial" w:eastAsia="Arial" w:hAnsi="Arial" w:cs="Arial"/>
          <w:lang w:eastAsia="en-GB"/>
        </w:rPr>
        <w:t xml:space="preserve">when </w:t>
      </w:r>
      <m:oMath>
        <m:r>
          <w:rPr>
            <w:rFonts w:ascii="Cambria Math" w:eastAsia="Arial" w:hAnsi="Cambria Math" w:cs="Arial"/>
            <w:lang w:eastAsia="en-GB"/>
          </w:rPr>
          <m:t>0&lt;</m:t>
        </m:r>
        <m:r>
          <w:rPr>
            <w:rFonts w:ascii="Cambria Math" w:hAnsi="Cambria Math" w:cs="Arial"/>
            <w:lang w:eastAsia="en-GB"/>
          </w:rPr>
          <m:t>α&lt;1</m:t>
        </m:r>
      </m:oMath>
      <w:r w:rsidR="00D82209">
        <w:rPr>
          <w:rFonts w:ascii="Arial" w:eastAsia="Arial" w:hAnsi="Arial" w:cs="Arial"/>
          <w:lang w:eastAsia="en-GB"/>
        </w:rPr>
        <w:t xml:space="preserve"> </w:t>
      </w:r>
      <w:r w:rsidR="00197660">
        <w:rPr>
          <w:rFonts w:ascii="Arial" w:eastAsia="Arial" w:hAnsi="Arial" w:cs="Arial"/>
          <w:lang w:eastAsia="en-GB"/>
        </w:rPr>
        <w:t xml:space="preserve">since it counter compensates the </w:t>
      </w:r>
      <w:r w:rsidR="00486304">
        <w:rPr>
          <w:rFonts w:ascii="Arial" w:eastAsia="Arial" w:hAnsi="Arial" w:cs="Arial"/>
          <w:lang w:eastAsia="en-GB"/>
        </w:rPr>
        <w:t>adjustment of data rate which is needed for fractional power contro</w:t>
      </w:r>
      <w:r w:rsidR="00A14A66">
        <w:rPr>
          <w:rFonts w:ascii="Arial" w:eastAsia="Arial" w:hAnsi="Arial" w:cs="Arial"/>
          <w:lang w:eastAsia="en-GB"/>
        </w:rPr>
        <w:t>l</w:t>
      </w:r>
      <w:r w:rsidR="00486304">
        <w:rPr>
          <w:rFonts w:ascii="Arial" w:eastAsia="Arial" w:hAnsi="Arial" w:cs="Arial"/>
          <w:lang w:eastAsia="en-GB"/>
        </w:rPr>
        <w:t>.</w:t>
      </w:r>
      <w:r w:rsidR="00E37983">
        <w:rPr>
          <w:rFonts w:ascii="Arial" w:eastAsia="Arial" w:hAnsi="Arial" w:cs="Arial"/>
          <w:lang w:eastAsia="en-GB"/>
        </w:rPr>
        <w:t xml:space="preserve">  </w:t>
      </w:r>
      <w:r w:rsidR="00CB0159">
        <w:rPr>
          <w:rFonts w:ascii="Arial" w:eastAsia="Arial" w:hAnsi="Arial" w:cs="Arial"/>
          <w:lang w:eastAsia="en-GB"/>
        </w:rPr>
        <w:t xml:space="preserve"> </w:t>
      </w:r>
    </w:p>
    <w:p w14:paraId="43987A29" w14:textId="3FC4AB07" w:rsidR="00C31A50" w:rsidRPr="002F3C23" w:rsidRDefault="00C31A50" w:rsidP="00C31A50">
      <w:pPr>
        <w:jc w:val="both"/>
        <w:rPr>
          <w:rFonts w:ascii="Arial" w:eastAsia="Arial" w:hAnsi="Arial" w:cs="Arial"/>
          <w:lang w:eastAsia="en-GB"/>
        </w:rPr>
      </w:pPr>
      <w:r w:rsidRPr="5327A961">
        <w:rPr>
          <w:rFonts w:ascii="Arial" w:eastAsia="Arial" w:hAnsi="Arial" w:cs="Arial"/>
          <w:lang w:eastAsia="en-GB"/>
        </w:rPr>
        <w:t xml:space="preserve">Open-loop power control adjusts the transmit power by configuring an appropriate path loss compensation factor </w:t>
      </w:r>
      <m:oMath>
        <m:r>
          <w:rPr>
            <w:rFonts w:ascii="Cambria Math" w:eastAsia="Calibri" w:hAnsi="Cambria Math" w:cs="Arial"/>
            <w:lang w:eastAsia="en-GB"/>
          </w:rPr>
          <m:t>α</m:t>
        </m:r>
      </m:oMath>
      <w:r w:rsidRPr="5327A961">
        <w:rPr>
          <w:rFonts w:ascii="Arial" w:eastAsia="Arial" w:hAnsi="Arial" w:cs="Arial"/>
          <w:lang w:eastAsia="en-GB"/>
        </w:rPr>
        <w:t xml:space="preserve">, based on the accuracy of the pathloss estimate </w:t>
      </w:r>
      <m:oMath>
        <m:sSub>
          <m:sSubPr>
            <m:ctrlPr>
              <w:rPr>
                <w:rFonts w:ascii="Cambria Math" w:hAnsi="Cambria Math"/>
                <w:i/>
              </w:rPr>
            </m:ctrlPr>
          </m:sSubPr>
          <m:e>
            <m:r>
              <w:rPr>
                <w:rFonts w:ascii="Cambria Math" w:hAnsi="Cambria Math"/>
              </w:rPr>
              <m:t>PL</m:t>
            </m:r>
          </m:e>
          <m:sub>
            <m:r>
              <w:rPr>
                <w:rFonts w:ascii="Cambria Math" w:hAnsi="Cambria Math"/>
              </w:rPr>
              <m:t xml:space="preserve">SL </m:t>
            </m:r>
          </m:sub>
        </m:sSub>
      </m:oMath>
      <w:r w:rsidRPr="5327A961">
        <w:rPr>
          <w:rFonts w:ascii="Arial" w:eastAsia="Arial" w:hAnsi="Arial" w:cs="Arial"/>
          <w:lang w:eastAsia="en-GB"/>
        </w:rPr>
        <w:t xml:space="preserve"> so that the received power at RX UE is more or less equal to the targeted power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5327A961">
        <w:rPr>
          <w:rFonts w:ascii="Arial" w:eastAsia="Arial" w:hAnsi="Arial" w:cs="Arial"/>
          <w:lang w:eastAsia="en-GB"/>
        </w:rPr>
        <w:t xml:space="preserve">. The targeted power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Pr="5327A961">
        <w:rPr>
          <w:rFonts w:ascii="Arial" w:eastAsia="Arial" w:hAnsi="Arial" w:cs="Arial"/>
          <w:lang w:eastAsia="en-GB"/>
        </w:rPr>
        <w:t xml:space="preserve"> is configured depending on the target data rate and/or targeted SNR level, and also the interference level experienced at the RX UE. </w:t>
      </w:r>
      <w:r w:rsidR="003A3C86">
        <w:rPr>
          <w:rFonts w:ascii="Arial" w:eastAsia="Arial" w:hAnsi="Arial" w:cs="Arial"/>
          <w:lang w:eastAsia="en-GB"/>
        </w:rPr>
        <w:t>Additionally, o</w:t>
      </w:r>
      <w:r w:rsidR="003A3C86" w:rsidRPr="5327A961">
        <w:rPr>
          <w:rFonts w:ascii="Arial" w:eastAsia="Arial" w:hAnsi="Arial" w:cs="Arial"/>
          <w:lang w:eastAsia="en-GB"/>
        </w:rPr>
        <w:t>pen-loop power control</w:t>
      </w:r>
      <w:r w:rsidR="003A3C86">
        <w:rPr>
          <w:rFonts w:ascii="Arial" w:eastAsia="Arial" w:hAnsi="Arial" w:cs="Arial"/>
          <w:lang w:eastAsia="en-GB"/>
        </w:rPr>
        <w:t xml:space="preserve"> should also take into account </w:t>
      </w:r>
      <m:oMath>
        <m:sSub>
          <m:sSubPr>
            <m:ctrlPr>
              <w:rPr>
                <w:rFonts w:ascii="Cambria Math" w:hAnsi="Cambria Math"/>
                <w:i/>
              </w:rPr>
            </m:ctrlPr>
          </m:sSubPr>
          <m:e>
            <m:r>
              <w:rPr>
                <w:rFonts w:ascii="Cambria Math" w:hAnsi="Cambria Math"/>
              </w:rPr>
              <m:t>PL</m:t>
            </m:r>
          </m:e>
          <m:sub>
            <m:r>
              <w:rPr>
                <w:rFonts w:ascii="Cambria Math" w:hAnsi="Cambria Math"/>
              </w:rPr>
              <m:t xml:space="preserve">UL </m:t>
            </m:r>
          </m:sub>
        </m:sSub>
      </m:oMath>
      <w:r w:rsidR="00030E67">
        <w:rPr>
          <w:rFonts w:ascii="Arial" w:eastAsia="Arial" w:hAnsi="Arial" w:cs="Arial"/>
        </w:rPr>
        <w:t>, so that the interference to UL reception at the gNB i</w:t>
      </w:r>
      <w:r w:rsidR="000A58CC">
        <w:rPr>
          <w:rFonts w:ascii="Arial" w:eastAsia="Arial" w:hAnsi="Arial" w:cs="Arial"/>
        </w:rPr>
        <w:t xml:space="preserve">s </w:t>
      </w:r>
      <w:r w:rsidR="000A58CC" w:rsidRPr="002F3C23">
        <w:rPr>
          <w:rFonts w:ascii="Arial" w:eastAsia="Arial" w:hAnsi="Arial" w:cs="Arial"/>
        </w:rPr>
        <w:t>reduced.</w:t>
      </w:r>
    </w:p>
    <w:p w14:paraId="4B935EAB" w14:textId="792BB118" w:rsidR="00C31A50" w:rsidRPr="006313BD" w:rsidRDefault="00F2750A" w:rsidP="00C31A50">
      <w:pPr>
        <w:pStyle w:val="Proposal"/>
        <w:tabs>
          <w:tab w:val="num" w:pos="1304"/>
        </w:tabs>
        <w:ind w:left="1304" w:hanging="1304"/>
        <w:jc w:val="left"/>
        <w:rPr>
          <w:rFonts w:eastAsia="Times New Roman" w:cs="Arial"/>
        </w:rPr>
      </w:pPr>
      <w:bookmarkStart w:id="42" w:name="_Toc5119275"/>
      <w:r w:rsidRPr="002F3C23">
        <w:rPr>
          <w:rFonts w:eastAsia="Arial" w:cs="Arial"/>
        </w:rPr>
        <w:t>For both mode 1 and mode 2</w:t>
      </w:r>
      <w:r w:rsidR="008240DE" w:rsidRPr="002F3C23">
        <w:rPr>
          <w:rFonts w:eastAsia="Arial" w:cs="Arial"/>
        </w:rPr>
        <w:t xml:space="preserve"> </w:t>
      </w:r>
      <w:r w:rsidRPr="002F3C23">
        <w:rPr>
          <w:rFonts w:eastAsia="Arial" w:cs="Arial"/>
        </w:rPr>
        <w:t>UEs, o</w:t>
      </w:r>
      <w:r w:rsidR="00C31A50" w:rsidRPr="002F3C23">
        <w:rPr>
          <w:rFonts w:eastAsia="Arial" w:cs="Arial"/>
        </w:rPr>
        <w:t xml:space="preserve">pen loop power control </w:t>
      </w:r>
      <w:r w:rsidR="007D6C9C" w:rsidRPr="006313BD">
        <w:rPr>
          <w:rFonts w:eastAsia="Arial" w:cs="Arial"/>
        </w:rPr>
        <w:t xml:space="preserve">for sidelink unicast </w:t>
      </w:r>
      <w:r w:rsidR="00725844" w:rsidRPr="002F3C23">
        <w:rPr>
          <w:rFonts w:eastAsia="Arial" w:cs="Arial"/>
        </w:rPr>
        <w:t xml:space="preserve">should be </w:t>
      </w:r>
      <w:r w:rsidR="00C31A50" w:rsidRPr="002F3C23">
        <w:rPr>
          <w:rFonts w:eastAsia="Arial" w:cs="Arial"/>
        </w:rPr>
        <w:t xml:space="preserve">based on </w:t>
      </w:r>
      <w:r w:rsidR="00D136FA" w:rsidRPr="002F3C23">
        <w:rPr>
          <w:rFonts w:eastAsia="Arial" w:cs="Arial"/>
        </w:rPr>
        <w:t xml:space="preserve">the </w:t>
      </w:r>
      <w:r w:rsidR="00C31A50" w:rsidRPr="002F3C23">
        <w:rPr>
          <w:rFonts w:eastAsia="Arial" w:cs="Arial"/>
        </w:rPr>
        <w:t xml:space="preserve">NR UL power control mechanism </w:t>
      </w:r>
      <w:r w:rsidR="00FF3CE0" w:rsidRPr="002F3C23">
        <w:rPr>
          <w:rFonts w:eastAsia="Arial" w:cs="Arial"/>
        </w:rPr>
        <w:t xml:space="preserve">and </w:t>
      </w:r>
      <w:r w:rsidR="00264F43" w:rsidRPr="002F3C23">
        <w:rPr>
          <w:rFonts w:eastAsia="Arial" w:cs="Arial"/>
        </w:rPr>
        <w:t xml:space="preserve">also consider </w:t>
      </w:r>
      <w:r w:rsidRPr="002F3C23">
        <w:rPr>
          <w:rFonts w:eastAsia="Arial" w:cs="Arial"/>
        </w:rPr>
        <w:t>the pathloss between Tx UE and the gNB</w:t>
      </w:r>
      <w:r w:rsidR="00922477" w:rsidRPr="002F3C23">
        <w:rPr>
          <w:rFonts w:eastAsia="Arial" w:cs="Arial"/>
        </w:rPr>
        <w:t>.</w:t>
      </w:r>
      <w:bookmarkEnd w:id="42"/>
    </w:p>
    <w:p w14:paraId="5F210193" w14:textId="6C1AAE92" w:rsidR="00C31A50" w:rsidRPr="006313BD" w:rsidRDefault="00C31A50">
      <w:pPr>
        <w:jc w:val="both"/>
        <w:rPr>
          <w:rFonts w:ascii="Arial" w:eastAsia="Arial" w:hAnsi="Arial" w:cs="Arial"/>
          <w:lang w:eastAsia="en-GB"/>
        </w:rPr>
      </w:pPr>
      <w:r w:rsidRPr="006313BD">
        <w:rPr>
          <w:rFonts w:ascii="Arial" w:eastAsia="Arial" w:hAnsi="Arial" w:cs="Arial"/>
          <w:lang w:eastAsia="en-GB"/>
        </w:rPr>
        <w:t>For unicast</w:t>
      </w:r>
      <w:r w:rsidR="00025CF4">
        <w:rPr>
          <w:rFonts w:ascii="Arial" w:eastAsia="Arial" w:hAnsi="Arial" w:cs="Arial"/>
          <w:lang w:eastAsia="en-GB"/>
        </w:rPr>
        <w:t xml:space="preserve">, </w:t>
      </w:r>
      <w:r w:rsidR="0030391F">
        <w:rPr>
          <w:rFonts w:ascii="Arial" w:eastAsia="Arial" w:hAnsi="Arial" w:cs="Arial"/>
          <w:lang w:eastAsia="en-GB"/>
        </w:rPr>
        <w:t>t</w:t>
      </w:r>
      <w:r w:rsidRPr="006313BD">
        <w:rPr>
          <w:rFonts w:ascii="Arial" w:eastAsia="Arial" w:hAnsi="Arial" w:cs="Arial"/>
          <w:lang w:eastAsia="en-GB"/>
        </w:rPr>
        <w:t xml:space="preserve">he TX UE estimates the pathloss from the SL-RSRP reported by the RX UE. The SL RSRP is calculated based on long-term measurements (layer 3 filtered) of a SL reference signal details of which are presented in a companion contribution </w:t>
      </w:r>
      <w:r w:rsidR="00D1267D">
        <w:rPr>
          <w:rFonts w:ascii="Arial" w:eastAsia="Arial" w:hAnsi="Arial" w:cs="Arial"/>
          <w:lang w:eastAsia="en-GB"/>
        </w:rPr>
        <w:fldChar w:fldCharType="begin"/>
      </w:r>
      <w:r w:rsidR="00D1267D">
        <w:rPr>
          <w:rFonts w:ascii="Arial" w:eastAsia="Arial" w:hAnsi="Arial" w:cs="Arial"/>
          <w:lang w:eastAsia="en-GB"/>
        </w:rPr>
        <w:instrText xml:space="preserve"> REF _Ref5118607 \r \h </w:instrText>
      </w:r>
      <w:r w:rsidR="00D1267D">
        <w:rPr>
          <w:rFonts w:ascii="Arial" w:eastAsia="Arial" w:hAnsi="Arial" w:cs="Arial"/>
          <w:lang w:eastAsia="en-GB"/>
        </w:rPr>
      </w:r>
      <w:r w:rsidR="00D1267D">
        <w:rPr>
          <w:rFonts w:ascii="Arial" w:eastAsia="Arial" w:hAnsi="Arial" w:cs="Arial"/>
          <w:lang w:eastAsia="en-GB"/>
        </w:rPr>
        <w:fldChar w:fldCharType="separate"/>
      </w:r>
      <w:r w:rsidR="00715F39">
        <w:rPr>
          <w:rFonts w:ascii="Arial" w:eastAsia="Arial" w:hAnsi="Arial" w:cs="Arial"/>
          <w:lang w:eastAsia="en-GB"/>
        </w:rPr>
        <w:t>[4]</w:t>
      </w:r>
      <w:r w:rsidR="00D1267D">
        <w:rPr>
          <w:rFonts w:ascii="Arial" w:eastAsia="Arial" w:hAnsi="Arial" w:cs="Arial"/>
          <w:lang w:eastAsia="en-GB"/>
        </w:rPr>
        <w:fldChar w:fldCharType="end"/>
      </w:r>
      <w:r w:rsidRPr="006313BD">
        <w:rPr>
          <w:rFonts w:ascii="Arial" w:eastAsia="Arial" w:hAnsi="Arial" w:cs="Arial"/>
          <w:lang w:eastAsia="en-GB"/>
        </w:rPr>
        <w:t xml:space="preserve"> on L1 measurements.</w:t>
      </w:r>
    </w:p>
    <w:p w14:paraId="10465BD7" w14:textId="56FFB6A1" w:rsidR="00C31A50" w:rsidRDefault="001D18DE" w:rsidP="00C31A50">
      <w:pPr>
        <w:jc w:val="both"/>
        <w:rPr>
          <w:rFonts w:ascii="Arial" w:eastAsia="Arial" w:hAnsi="Arial" w:cs="Arial"/>
          <w:lang w:eastAsia="en-GB"/>
        </w:rPr>
      </w:pPr>
      <w:r>
        <w:rPr>
          <w:rFonts w:ascii="Arial" w:eastAsia="Arial" w:hAnsi="Arial" w:cs="Arial"/>
          <w:lang w:eastAsia="en-GB"/>
        </w:rPr>
        <w:t xml:space="preserve">RSRP measurement can only reflect pathloss. In </w:t>
      </w:r>
      <w:r w:rsidR="00E93629">
        <w:rPr>
          <w:rFonts w:ascii="Arial" w:eastAsia="Arial" w:hAnsi="Arial" w:cs="Arial"/>
          <w:lang w:eastAsia="en-GB"/>
        </w:rPr>
        <w:t xml:space="preserve">fact, interference situation </w:t>
      </w:r>
      <w:r w:rsidR="00442994">
        <w:rPr>
          <w:rFonts w:ascii="Arial" w:eastAsia="Arial" w:hAnsi="Arial" w:cs="Arial"/>
          <w:lang w:eastAsia="en-GB"/>
        </w:rPr>
        <w:t xml:space="preserve">experienced </w:t>
      </w:r>
      <w:r w:rsidR="00E93629">
        <w:rPr>
          <w:rFonts w:ascii="Arial" w:eastAsia="Arial" w:hAnsi="Arial" w:cs="Arial"/>
          <w:lang w:eastAsia="en-GB"/>
        </w:rPr>
        <w:t xml:space="preserve">at the receiver can also be </w:t>
      </w:r>
      <w:r w:rsidR="003B1C63">
        <w:rPr>
          <w:rFonts w:ascii="Arial" w:eastAsia="Arial" w:hAnsi="Arial" w:cs="Arial"/>
          <w:lang w:eastAsia="en-GB"/>
        </w:rPr>
        <w:t>important for transmit power control, since it determines the SINR at the Rx UE.</w:t>
      </w:r>
      <w:r w:rsidR="00442994">
        <w:rPr>
          <w:rFonts w:ascii="Arial" w:eastAsia="Arial" w:hAnsi="Arial" w:cs="Arial"/>
          <w:lang w:eastAsia="en-GB"/>
        </w:rPr>
        <w:t xml:space="preserve"> For instance, the</w:t>
      </w:r>
      <w:r w:rsidR="00442994" w:rsidRPr="5327A961">
        <w:rPr>
          <w:rFonts w:ascii="Arial" w:eastAsia="Arial" w:hAnsi="Arial" w:cs="Arial"/>
          <w:lang w:eastAsia="en-GB"/>
        </w:rPr>
        <w:t xml:space="preserve"> SINR/interference knowledge can </w:t>
      </w:r>
      <w:r w:rsidR="00B56315">
        <w:rPr>
          <w:rFonts w:ascii="Arial" w:eastAsia="Arial" w:hAnsi="Arial" w:cs="Arial"/>
          <w:lang w:eastAsia="en-GB"/>
        </w:rPr>
        <w:t xml:space="preserve">be </w:t>
      </w:r>
      <w:r w:rsidR="00442994" w:rsidRPr="5327A961">
        <w:rPr>
          <w:rFonts w:ascii="Arial" w:eastAsia="Arial" w:hAnsi="Arial" w:cs="Arial"/>
          <w:lang w:eastAsia="en-GB"/>
        </w:rPr>
        <w:t xml:space="preserve">utilized to more accurately set the target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00442994" w:rsidRPr="5327A961">
        <w:rPr>
          <w:rFonts w:ascii="Arial" w:eastAsia="Arial" w:hAnsi="Arial" w:cs="Arial"/>
          <w:lang w:eastAsia="en-GB"/>
        </w:rPr>
        <w:t xml:space="preserve"> value.</w:t>
      </w:r>
      <w:r w:rsidR="00B56315">
        <w:rPr>
          <w:rFonts w:ascii="Arial" w:eastAsia="Arial" w:hAnsi="Arial" w:cs="Arial"/>
          <w:lang w:eastAsia="en-GB"/>
        </w:rPr>
        <w:t xml:space="preserve"> To enable interference acquisition at the Tx UE, </w:t>
      </w:r>
      <w:r w:rsidR="00D055DB">
        <w:rPr>
          <w:rFonts w:ascii="Arial" w:eastAsia="Arial" w:hAnsi="Arial" w:cs="Arial"/>
          <w:lang w:eastAsia="en-GB"/>
        </w:rPr>
        <w:t xml:space="preserve">the Tx UE can make use of </w:t>
      </w:r>
      <w:r w:rsidR="007454D4">
        <w:rPr>
          <w:rFonts w:ascii="Arial" w:eastAsia="Arial" w:hAnsi="Arial" w:cs="Arial"/>
          <w:lang w:eastAsia="en-GB"/>
        </w:rPr>
        <w:t>SL CSI framework or additional interference report.</w:t>
      </w:r>
      <w:r w:rsidR="002F763B">
        <w:rPr>
          <w:rFonts w:ascii="Arial" w:eastAsia="Arial" w:hAnsi="Arial" w:cs="Arial"/>
          <w:lang w:eastAsia="en-GB"/>
        </w:rPr>
        <w:t xml:space="preserve"> </w:t>
      </w:r>
      <w:r w:rsidR="00C31A50" w:rsidRPr="5327A961">
        <w:rPr>
          <w:rFonts w:ascii="Arial" w:eastAsia="Arial" w:hAnsi="Arial" w:cs="Arial"/>
          <w:lang w:eastAsia="en-GB"/>
        </w:rPr>
        <w:t xml:space="preserve">Furthermore, besides receiving SL RSRP from the RX UE, it may also be possible that the Tx UE makes use of SL CSI reports to determine the SINR at the Rx UE. This SINR/interference knowledge can the then be utilized to more accurately set the target </w:t>
      </w:r>
      <m:oMath>
        <m:sSub>
          <m:sSubPr>
            <m:ctrlPr>
              <w:rPr>
                <w:rFonts w:ascii="Cambria Math" w:eastAsia="Calibri" w:hAnsi="Cambria Math" w:cs="Arial"/>
                <w:lang w:eastAsia="en-GB"/>
              </w:rPr>
            </m:ctrlPr>
          </m:sSubPr>
          <m:e>
            <m:r>
              <w:rPr>
                <w:rFonts w:ascii="Cambria Math" w:eastAsia="Calibri" w:hAnsi="Cambria Math" w:cs="Arial"/>
                <w:lang w:eastAsia="en-GB"/>
              </w:rPr>
              <m:t>P</m:t>
            </m:r>
          </m:e>
          <m:sub>
            <m:r>
              <m:rPr>
                <m:sty m:val="p"/>
              </m:rPr>
              <w:rPr>
                <w:rFonts w:ascii="Cambria Math" w:eastAsia="Calibri" w:hAnsi="Cambria Math" w:cs="Arial"/>
                <w:lang w:eastAsia="en-GB"/>
              </w:rPr>
              <m:t>0</m:t>
            </m:r>
          </m:sub>
        </m:sSub>
      </m:oMath>
      <w:r w:rsidR="00C31A50" w:rsidRPr="5327A961">
        <w:rPr>
          <w:rFonts w:ascii="Arial" w:eastAsia="Arial" w:hAnsi="Arial" w:cs="Arial"/>
          <w:lang w:eastAsia="en-GB"/>
        </w:rPr>
        <w:t xml:space="preserve"> value.</w:t>
      </w:r>
    </w:p>
    <w:p w14:paraId="21E0116A" w14:textId="756F432D" w:rsidR="00D329E6" w:rsidRPr="00842087" w:rsidRDefault="00D329E6" w:rsidP="00D329E6">
      <w:pPr>
        <w:pStyle w:val="Observation"/>
      </w:pPr>
      <w:bookmarkStart w:id="43" w:name="_Toc5119261"/>
      <w:r w:rsidRPr="00842087">
        <w:rPr>
          <w:rFonts w:eastAsia="Arial" w:cs="Arial"/>
        </w:rPr>
        <w:t xml:space="preserve">Additional reporting about interference at the RX UE </w:t>
      </w:r>
      <w:r w:rsidR="00775480" w:rsidRPr="00842087">
        <w:rPr>
          <w:rFonts w:eastAsia="Arial" w:cs="Arial"/>
        </w:rPr>
        <w:t xml:space="preserve">can be beneficial for </w:t>
      </w:r>
      <w:r w:rsidRPr="00842087">
        <w:rPr>
          <w:rFonts w:eastAsia="Arial" w:cs="Arial"/>
        </w:rPr>
        <w:t xml:space="preserve">TX UE </w:t>
      </w:r>
      <w:r w:rsidR="00842087" w:rsidRPr="00842087">
        <w:rPr>
          <w:rFonts w:eastAsia="Arial" w:cs="Arial"/>
        </w:rPr>
        <w:t>in terms of</w:t>
      </w:r>
      <w:r w:rsidRPr="00842087">
        <w:rPr>
          <w:rFonts w:eastAsia="Arial" w:cs="Arial"/>
        </w:rPr>
        <w:t xml:space="preserve"> more accurate power control configuration</w:t>
      </w:r>
      <w:r w:rsidR="00C37832">
        <w:rPr>
          <w:rFonts w:eastAsia="Arial" w:cs="Arial"/>
        </w:rPr>
        <w:t>.</w:t>
      </w:r>
      <w:bookmarkEnd w:id="43"/>
    </w:p>
    <w:p w14:paraId="45D6945E" w14:textId="5ED850EA" w:rsidR="00C31A50" w:rsidRPr="00B04427" w:rsidRDefault="00F35D9C" w:rsidP="00D91DDC">
      <w:pPr>
        <w:pStyle w:val="Heading2"/>
        <w:rPr>
          <w:rFonts w:eastAsia="Arial" w:cs="Arial"/>
        </w:rPr>
      </w:pPr>
      <w:r>
        <w:rPr>
          <w:rFonts w:eastAsia="Arial" w:cs="Arial"/>
        </w:rPr>
        <w:t>4.</w:t>
      </w:r>
      <w:r w:rsidR="00C31A50" w:rsidRPr="5327A961">
        <w:rPr>
          <w:rFonts w:eastAsia="Arial" w:cs="Arial"/>
        </w:rPr>
        <w:t>2</w:t>
      </w:r>
      <w:r w:rsidR="00C31A50" w:rsidRPr="00B04427">
        <w:tab/>
      </w:r>
      <w:r w:rsidR="00C31A50" w:rsidRPr="5327A961">
        <w:rPr>
          <w:rFonts w:eastAsia="Arial" w:cs="Arial"/>
        </w:rPr>
        <w:t xml:space="preserve">Power </w:t>
      </w:r>
      <w:r w:rsidR="002F763B">
        <w:rPr>
          <w:rFonts w:eastAsia="Arial" w:cs="Arial"/>
        </w:rPr>
        <w:t>c</w:t>
      </w:r>
      <w:r w:rsidR="00C31A50" w:rsidRPr="5327A961">
        <w:rPr>
          <w:rFonts w:eastAsia="Arial" w:cs="Arial"/>
        </w:rPr>
        <w:t xml:space="preserve">ontrol for </w:t>
      </w:r>
      <w:r w:rsidR="002F763B">
        <w:rPr>
          <w:rFonts w:eastAsia="Arial" w:cs="Arial"/>
        </w:rPr>
        <w:t>g</w:t>
      </w:r>
      <w:r w:rsidR="00C31A50" w:rsidRPr="5327A961">
        <w:rPr>
          <w:rFonts w:eastAsia="Arial" w:cs="Arial"/>
        </w:rPr>
        <w:t xml:space="preserve">roupcast </w:t>
      </w:r>
      <w:r w:rsidR="002F763B">
        <w:rPr>
          <w:rFonts w:eastAsia="Arial" w:cs="Arial"/>
        </w:rPr>
        <w:t>t</w:t>
      </w:r>
      <w:r w:rsidR="00C31A50" w:rsidRPr="5327A961">
        <w:rPr>
          <w:rFonts w:eastAsia="Arial" w:cs="Arial"/>
        </w:rPr>
        <w:t>ransmissions</w:t>
      </w:r>
    </w:p>
    <w:p w14:paraId="72499AB7" w14:textId="02F018E7" w:rsidR="00BF27DD" w:rsidRDefault="00C31A50" w:rsidP="00BF27DD">
      <w:pPr>
        <w:jc w:val="both"/>
        <w:rPr>
          <w:rFonts w:ascii="Arial" w:hAnsi="Arial"/>
          <w:lang w:val="en-US" w:eastAsia="zh-CN"/>
        </w:rPr>
      </w:pPr>
      <w:r w:rsidRPr="5327A961">
        <w:rPr>
          <w:rFonts w:ascii="Arial" w:eastAsia="Arial" w:hAnsi="Arial" w:cs="Arial"/>
        </w:rPr>
        <w:t xml:space="preserve">In the case of groupcast transmissions, a possible objective of power control is to maximize the number of intended RX UEs that can successfully decode the message without transmitting with full power as this could lead to unnecessary interference. Like in the unicast cast, if the pathloss between TX UE and </w:t>
      </w:r>
      <w:r w:rsidR="006C28A4">
        <w:rPr>
          <w:rFonts w:ascii="Arial" w:eastAsia="Arial" w:hAnsi="Arial" w:cs="Arial"/>
        </w:rPr>
        <w:t xml:space="preserve">each </w:t>
      </w:r>
      <w:r w:rsidRPr="5327A961">
        <w:rPr>
          <w:rFonts w:ascii="Arial" w:eastAsia="Arial" w:hAnsi="Arial" w:cs="Arial"/>
        </w:rPr>
        <w:t>RX UE is considered for the power control mechanism, the TX UE will need to keep track of multiple RSRP feedbacks to calculate pathloss to each individual RX UE within the group. This would also require modifications to the power control expression detailed previously to include multiple RXs.</w:t>
      </w:r>
      <w:r w:rsidR="0035614D">
        <w:rPr>
          <w:rFonts w:ascii="Arial" w:eastAsia="Arial" w:hAnsi="Arial" w:cs="Arial"/>
        </w:rPr>
        <w:t xml:space="preserve"> Additionally, </w:t>
      </w:r>
      <w:r w:rsidR="00BF27DD" w:rsidRPr="00876C2C">
        <w:rPr>
          <w:rFonts w:ascii="Arial" w:hAnsi="Arial"/>
          <w:lang w:val="en-US" w:eastAsia="zh-CN"/>
        </w:rPr>
        <w:t xml:space="preserve">sending </w:t>
      </w:r>
      <w:r w:rsidR="00BF27DD">
        <w:rPr>
          <w:rFonts w:ascii="Arial" w:hAnsi="Arial"/>
          <w:lang w:val="en-US" w:eastAsia="zh-CN"/>
        </w:rPr>
        <w:t>RSRP</w:t>
      </w:r>
      <w:r w:rsidR="00BF27DD" w:rsidRPr="00876C2C">
        <w:rPr>
          <w:rFonts w:ascii="Arial" w:hAnsi="Arial"/>
          <w:lang w:val="en-US" w:eastAsia="zh-CN"/>
        </w:rPr>
        <w:t xml:space="preserve"> measurements from multiple RX UEs may create high traffic load in the network, we believe that groupcast RX UEs should not feedback the</w:t>
      </w:r>
      <w:r w:rsidR="00BF27DD">
        <w:rPr>
          <w:rFonts w:ascii="Arial" w:hAnsi="Arial"/>
          <w:lang w:val="en-US" w:eastAsia="zh-CN"/>
        </w:rPr>
        <w:t xml:space="preserve"> RSRP</w:t>
      </w:r>
      <w:r w:rsidR="00BF27DD" w:rsidRPr="00876C2C">
        <w:rPr>
          <w:rFonts w:ascii="Arial" w:hAnsi="Arial"/>
          <w:lang w:val="en-US" w:eastAsia="zh-CN"/>
        </w:rPr>
        <w:t xml:space="preserve"> measurement to the TX UE.</w:t>
      </w:r>
    </w:p>
    <w:p w14:paraId="3DA5F227" w14:textId="4BFC3051" w:rsidR="008253B6" w:rsidRPr="00B411A8" w:rsidRDefault="008253B6" w:rsidP="006313BD">
      <w:pPr>
        <w:pStyle w:val="Proposal"/>
        <w:tabs>
          <w:tab w:val="num" w:pos="1304"/>
        </w:tabs>
        <w:spacing w:line="259" w:lineRule="auto"/>
        <w:ind w:left="1304" w:hanging="1304"/>
        <w:jc w:val="left"/>
        <w:rPr>
          <w:rFonts w:cs="Arial"/>
          <w:lang w:val="en-US"/>
        </w:rPr>
      </w:pPr>
      <w:bookmarkStart w:id="44" w:name="_Toc4703189"/>
      <w:bookmarkStart w:id="45" w:name="_Toc5119276"/>
      <w:r>
        <w:rPr>
          <w:rFonts w:cs="Arial"/>
          <w:lang w:val="en-US"/>
        </w:rPr>
        <w:t>Groupcast RX UEs do not feedback SL-RSRP measurements to the TX UE</w:t>
      </w:r>
      <w:r w:rsidRPr="007D5FAD">
        <w:rPr>
          <w:rFonts w:cs="Arial"/>
          <w:lang w:val="en-US"/>
        </w:rPr>
        <w:t>.</w:t>
      </w:r>
      <w:bookmarkEnd w:id="44"/>
      <w:bookmarkEnd w:id="45"/>
    </w:p>
    <w:p w14:paraId="6B97E4E6" w14:textId="7CCBB0AD" w:rsidR="000A4214" w:rsidRPr="00352161" w:rsidRDefault="00C31A50" w:rsidP="00C31A50">
      <w:pPr>
        <w:jc w:val="both"/>
        <w:rPr>
          <w:rFonts w:ascii="Arial" w:eastAsia="Arial" w:hAnsi="Arial" w:cs="Arial"/>
        </w:rPr>
      </w:pPr>
      <w:r w:rsidRPr="5327A961">
        <w:rPr>
          <w:rFonts w:ascii="Arial" w:eastAsia="Arial" w:hAnsi="Arial" w:cs="Arial"/>
        </w:rPr>
        <w:t>Instead</w:t>
      </w:r>
      <w:r w:rsidRPr="5327A961">
        <w:rPr>
          <w:rFonts w:ascii="Arial" w:eastAsia="Arial" w:hAnsi="Arial" w:cs="Arial" w:hint="eastAsia"/>
        </w:rPr>
        <w:t>,</w:t>
      </w:r>
      <w:r w:rsidRPr="5327A961">
        <w:rPr>
          <w:rFonts w:ascii="Arial" w:eastAsia="Arial" w:hAnsi="Arial" w:cs="Arial"/>
        </w:rPr>
        <w:t xml:space="preserve"> open loop power control for groupcast </w:t>
      </w:r>
      <w:r w:rsidR="008253B6">
        <w:rPr>
          <w:rFonts w:ascii="Arial" w:eastAsia="Arial" w:hAnsi="Arial" w:cs="Arial"/>
        </w:rPr>
        <w:t>should be</w:t>
      </w:r>
      <w:r w:rsidR="008253B6" w:rsidRPr="5327A961">
        <w:rPr>
          <w:rFonts w:ascii="Arial" w:eastAsia="Arial" w:hAnsi="Arial" w:cs="Arial"/>
        </w:rPr>
        <w:t xml:space="preserve"> </w:t>
      </w:r>
      <w:r w:rsidRPr="5327A961">
        <w:rPr>
          <w:rFonts w:ascii="Arial" w:eastAsia="Arial" w:hAnsi="Arial" w:cs="Arial"/>
        </w:rPr>
        <w:t>based on the intended communication range specified by the service. The Tx UE sets the transmission power such that the Rx UEs within this range are capable of successfully decoding the message while minimizing interference and maximizing energy efficiency</w:t>
      </w:r>
      <w:r w:rsidRPr="00D41625">
        <w:rPr>
          <w:rFonts w:ascii="Arial" w:eastAsia="Arial" w:hAnsi="Arial" w:cs="Arial"/>
        </w:rPr>
        <w:t>.</w:t>
      </w:r>
      <w:r w:rsidR="003A12E6" w:rsidRPr="006313BD">
        <w:rPr>
          <w:rFonts w:ascii="Arial" w:eastAsia="Arial" w:hAnsi="Arial" w:cs="Arial"/>
          <w:highlight w:val="yellow"/>
        </w:rPr>
        <w:t xml:space="preserve"> </w:t>
      </w:r>
      <w:r w:rsidR="007E7FA7" w:rsidRPr="006313BD">
        <w:rPr>
          <w:rFonts w:ascii="Arial" w:eastAsia="Arial" w:hAnsi="Arial" w:cs="Arial"/>
        </w:rPr>
        <w:t>More specifically</w:t>
      </w:r>
      <w:r w:rsidR="00C46DF9" w:rsidRPr="00352161">
        <w:rPr>
          <w:rFonts w:ascii="Arial" w:eastAsia="Arial" w:hAnsi="Arial" w:cs="Arial"/>
        </w:rPr>
        <w:t xml:space="preserve">, the </w:t>
      </w:r>
      <w:r w:rsidR="000A4214" w:rsidRPr="00352161">
        <w:rPr>
          <w:rFonts w:ascii="Arial" w:eastAsia="Arial" w:hAnsi="Arial" w:cs="Arial"/>
        </w:rPr>
        <w:t xml:space="preserve">transmit power for groupcast can be </w:t>
      </w:r>
      <w:r w:rsidR="00824D43" w:rsidRPr="006313BD">
        <w:rPr>
          <w:rFonts w:ascii="Arial" w:eastAsia="Arial" w:hAnsi="Arial" w:cs="Arial"/>
        </w:rPr>
        <w:t xml:space="preserve">also </w:t>
      </w:r>
      <w:r w:rsidR="000A4214" w:rsidRPr="00352161">
        <w:rPr>
          <w:rFonts w:ascii="Arial" w:eastAsia="Arial" w:hAnsi="Arial" w:cs="Arial"/>
        </w:rPr>
        <w:t xml:space="preserve">set using </w:t>
      </w:r>
      <w:r w:rsidR="00824D43" w:rsidRPr="006313BD">
        <w:rPr>
          <w:rFonts w:ascii="Arial" w:eastAsia="Arial" w:hAnsi="Arial" w:cs="Arial"/>
        </w:rPr>
        <w:t xml:space="preserve">equation (1) given above, where </w:t>
      </w:r>
      <m:oMath>
        <m:sSub>
          <m:sSubPr>
            <m:ctrlPr>
              <w:rPr>
                <w:rFonts w:ascii="Cambria Math" w:hAnsi="Cambria Math"/>
                <w:i/>
              </w:rPr>
            </m:ctrlPr>
          </m:sSubPr>
          <m:e>
            <m:r>
              <w:rPr>
                <w:rFonts w:ascii="Cambria Math" w:hAnsi="Cambria Math"/>
              </w:rPr>
              <m:t>P</m:t>
            </m:r>
          </m:e>
          <m:sub>
            <m:r>
              <w:rPr>
                <w:rFonts w:ascii="Cambria Math" w:hAnsi="Cambria Math"/>
              </w:rPr>
              <m:t xml:space="preserve">req </m:t>
            </m:r>
          </m:sub>
        </m:sSub>
      </m:oMath>
      <w:r w:rsidR="00352161" w:rsidRPr="006313BD">
        <w:rPr>
          <w:rFonts w:ascii="Arial" w:eastAsia="Arial" w:hAnsi="Arial" w:cs="Arial"/>
        </w:rPr>
        <w:t xml:space="preserve"> depends on at least the communication range requirement</w:t>
      </w:r>
      <w:r w:rsidR="000A4214" w:rsidRPr="00352161">
        <w:rPr>
          <w:rFonts w:ascii="Arial" w:eastAsia="Arial" w:hAnsi="Arial" w:cs="Arial"/>
        </w:rPr>
        <w:t>.</w:t>
      </w:r>
    </w:p>
    <w:p w14:paraId="67D86B95" w14:textId="024817FB" w:rsidR="00C31A50" w:rsidRPr="008320ED" w:rsidRDefault="00C31A50" w:rsidP="006313BD">
      <w:pPr>
        <w:pStyle w:val="Proposal"/>
        <w:tabs>
          <w:tab w:val="num" w:pos="1304"/>
        </w:tabs>
        <w:ind w:left="1304" w:hanging="1304"/>
        <w:rPr>
          <w:rFonts w:cs="Arial"/>
        </w:rPr>
      </w:pPr>
      <w:bookmarkStart w:id="46" w:name="_Toc1039776"/>
      <w:bookmarkStart w:id="47" w:name="_Toc1120562"/>
      <w:bookmarkStart w:id="48" w:name="_Toc5119277"/>
      <w:r w:rsidRPr="5327A961">
        <w:rPr>
          <w:rFonts w:eastAsia="Arial" w:cs="Arial"/>
        </w:rPr>
        <w:t xml:space="preserve">Open loop SL power control for </w:t>
      </w:r>
      <w:r w:rsidR="00352161">
        <w:rPr>
          <w:rFonts w:eastAsia="Arial" w:cs="Arial"/>
        </w:rPr>
        <w:t xml:space="preserve">sidelink </w:t>
      </w:r>
      <w:r w:rsidRPr="5327A961">
        <w:rPr>
          <w:rFonts w:eastAsia="Arial" w:cs="Arial"/>
        </w:rPr>
        <w:t>groupcast considers the communication range requirement.</w:t>
      </w:r>
      <w:bookmarkEnd w:id="46"/>
      <w:bookmarkEnd w:id="47"/>
      <w:bookmarkEnd w:id="48"/>
      <w:r w:rsidRPr="5327A961">
        <w:rPr>
          <w:rFonts w:eastAsia="Arial" w:cs="Arial"/>
        </w:rPr>
        <w:t xml:space="preserve"> </w:t>
      </w:r>
    </w:p>
    <w:bookmarkEnd w:id="24"/>
    <w:p w14:paraId="723B019A" w14:textId="4631B979" w:rsidR="00C31A50" w:rsidRPr="00CE0424" w:rsidRDefault="00025BBD" w:rsidP="00D91DDC">
      <w:pPr>
        <w:pStyle w:val="Heading1"/>
        <w:rPr>
          <w:rFonts w:eastAsia="Arial" w:cs="Arial"/>
        </w:rPr>
      </w:pPr>
      <w:r>
        <w:rPr>
          <w:rFonts w:eastAsia="Arial" w:cs="Arial"/>
        </w:rPr>
        <w:t>5</w:t>
      </w:r>
      <w:r>
        <w:rPr>
          <w:rFonts w:eastAsia="Arial" w:cs="Arial"/>
        </w:rPr>
        <w:tab/>
      </w:r>
      <w:r w:rsidR="00C31A50" w:rsidRPr="5327A961">
        <w:rPr>
          <w:rFonts w:eastAsia="Arial" w:cs="Arial"/>
        </w:rPr>
        <w:t>Conclusion</w:t>
      </w:r>
    </w:p>
    <w:p w14:paraId="5CB96CCD" w14:textId="77777777" w:rsidR="00C31A50" w:rsidRPr="00B04427" w:rsidRDefault="00C31A50" w:rsidP="00C31A50">
      <w:pPr>
        <w:pStyle w:val="BodyText"/>
        <w:rPr>
          <w:rFonts w:eastAsia="Arial" w:cs="Arial"/>
          <w:b/>
        </w:rPr>
      </w:pPr>
      <w:r w:rsidRPr="5327A961">
        <w:rPr>
          <w:rFonts w:eastAsia="Arial" w:cs="Arial"/>
        </w:rPr>
        <w:t>In the previous sections we made the following observations:</w:t>
      </w:r>
      <w:r w:rsidRPr="5327A961">
        <w:rPr>
          <w:rFonts w:eastAsia="Arial" w:cs="Arial"/>
          <w:b/>
        </w:rPr>
        <w:t xml:space="preserve"> </w:t>
      </w:r>
    </w:p>
    <w:p w14:paraId="1C254C22" w14:textId="4812137B" w:rsidR="00715F39" w:rsidRDefault="00C31A50">
      <w:pPr>
        <w:pStyle w:val="TableofFigures"/>
        <w:tabs>
          <w:tab w:val="right" w:leader="dot" w:pos="9629"/>
        </w:tabs>
        <w:rPr>
          <w:rFonts w:asciiTheme="minorHAnsi" w:eastAsiaTheme="minorEastAsia" w:hAnsiTheme="minorHAnsi"/>
          <w:b w:val="0"/>
          <w:noProof/>
          <w:sz w:val="22"/>
          <w:szCs w:val="22"/>
          <w:lang w:val="en-US"/>
        </w:rPr>
      </w:pPr>
      <w:r w:rsidRPr="5327A961">
        <w:lastRenderedPageBreak/>
        <w:fldChar w:fldCharType="begin"/>
      </w:r>
      <w:r>
        <w:rPr>
          <w:b w:val="0"/>
          <w:bCs/>
        </w:rPr>
        <w:instrText xml:space="preserve"> TOC \f O \n \h \z \t "Observation" \c </w:instrText>
      </w:r>
      <w:r w:rsidRPr="5327A961">
        <w:rPr>
          <w:b w:val="0"/>
          <w:bCs/>
        </w:rPr>
        <w:fldChar w:fldCharType="separate"/>
      </w:r>
      <w:hyperlink w:anchor="_Toc5119259" w:history="1">
        <w:r w:rsidR="00715F39" w:rsidRPr="00094C01">
          <w:rPr>
            <w:rStyle w:val="Hyperlink"/>
            <w:noProof/>
          </w:rPr>
          <w:t>Observation 1</w:t>
        </w:r>
        <w:r w:rsidR="00715F39">
          <w:rPr>
            <w:rFonts w:asciiTheme="minorHAnsi" w:eastAsiaTheme="minorEastAsia" w:hAnsiTheme="minorHAnsi"/>
            <w:b w:val="0"/>
            <w:noProof/>
            <w:sz w:val="22"/>
            <w:szCs w:val="22"/>
            <w:lang w:val="en-US"/>
          </w:rPr>
          <w:tab/>
        </w:r>
        <w:r w:rsidR="00715F39" w:rsidRPr="00094C01">
          <w:rPr>
            <w:rStyle w:val="Hyperlink"/>
            <w:rFonts w:eastAsia="Arial" w:cs="Arial"/>
            <w:noProof/>
          </w:rPr>
          <w:t>For Mode 1 UEs the use of HARQ feedback is configured by the network. For Mode 2 UEs, the transmitter of a TB/CBG decides whether to request feedback.</w:t>
        </w:r>
      </w:hyperlink>
    </w:p>
    <w:p w14:paraId="5DE679CF" w14:textId="3426E7B5"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0" w:history="1">
        <w:r w:rsidR="00715F39" w:rsidRPr="00094C01">
          <w:rPr>
            <w:rStyle w:val="Hyperlink"/>
            <w:noProof/>
          </w:rPr>
          <w:t>Observation 2</w:t>
        </w:r>
        <w:r w:rsidR="00715F39">
          <w:rPr>
            <w:rFonts w:asciiTheme="minorHAnsi" w:eastAsiaTheme="minorEastAsia" w:hAnsiTheme="minorHAnsi"/>
            <w:b w:val="0"/>
            <w:noProof/>
            <w:sz w:val="22"/>
            <w:szCs w:val="22"/>
            <w:lang w:val="en-US"/>
          </w:rPr>
          <w:tab/>
        </w:r>
        <w:r w:rsidR="00715F39" w:rsidRPr="00094C01">
          <w:rPr>
            <w:rStyle w:val="Hyperlink"/>
            <w:rFonts w:eastAsia="Arial" w:cs="Arial"/>
            <w:noProof/>
          </w:rPr>
          <w:t>Reserved retransmissions lead to significantly better PRR performance than non-reserved retransmissions.</w:t>
        </w:r>
      </w:hyperlink>
    </w:p>
    <w:p w14:paraId="6DDBE2A6" w14:textId="6B36F294"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1" w:history="1">
        <w:r w:rsidR="00715F39" w:rsidRPr="00094C01">
          <w:rPr>
            <w:rStyle w:val="Hyperlink"/>
            <w:noProof/>
          </w:rPr>
          <w:t>Observation 3</w:t>
        </w:r>
        <w:r w:rsidR="00715F39">
          <w:rPr>
            <w:rFonts w:asciiTheme="minorHAnsi" w:eastAsiaTheme="minorEastAsia" w:hAnsiTheme="minorHAnsi"/>
            <w:b w:val="0"/>
            <w:noProof/>
            <w:sz w:val="22"/>
            <w:szCs w:val="22"/>
            <w:lang w:val="en-US"/>
          </w:rPr>
          <w:tab/>
        </w:r>
        <w:r w:rsidR="00715F39" w:rsidRPr="00094C01">
          <w:rPr>
            <w:rStyle w:val="Hyperlink"/>
            <w:rFonts w:eastAsia="Arial" w:cs="Arial"/>
            <w:noProof/>
          </w:rPr>
          <w:t>Additional reporting about interference at the RX UE can be beneficial for TX UE in terms of more accurate power control configuration.</w:t>
        </w:r>
      </w:hyperlink>
    </w:p>
    <w:p w14:paraId="116B4BFC" w14:textId="0D2E9B56" w:rsidR="00C31A50" w:rsidRPr="00B04427" w:rsidRDefault="00C31A50" w:rsidP="00C31A50">
      <w:pPr>
        <w:pStyle w:val="BodyText"/>
        <w:rPr>
          <w:rFonts w:eastAsia="Arial" w:cs="Arial"/>
        </w:rPr>
      </w:pPr>
      <w:r w:rsidRPr="5327A961">
        <w:fldChar w:fldCharType="end"/>
      </w:r>
      <w:r w:rsidRPr="5327A961">
        <w:rPr>
          <w:rFonts w:eastAsia="Arial" w:cs="Arial"/>
        </w:rPr>
        <w:t>Based on the discussion in the previous sections we propose the following:</w:t>
      </w:r>
    </w:p>
    <w:p w14:paraId="3B65F675" w14:textId="609768FC" w:rsidR="00715F39" w:rsidRDefault="00C31A50">
      <w:pPr>
        <w:pStyle w:val="TableofFigures"/>
        <w:tabs>
          <w:tab w:val="right" w:leader="dot" w:pos="9629"/>
        </w:tabs>
        <w:rPr>
          <w:rFonts w:asciiTheme="minorHAnsi" w:eastAsiaTheme="minorEastAsia" w:hAnsiTheme="minorHAnsi"/>
          <w:b w:val="0"/>
          <w:noProof/>
          <w:sz w:val="22"/>
          <w:szCs w:val="22"/>
          <w:lang w:val="en-US"/>
        </w:rPr>
      </w:pPr>
      <w:r w:rsidRPr="5327A961">
        <w:rPr>
          <w:sz w:val="20"/>
        </w:rPr>
        <w:fldChar w:fldCharType="begin"/>
      </w:r>
      <w:r>
        <w:rPr>
          <w:b w:val="0"/>
        </w:rPr>
        <w:instrText xml:space="preserve"> TOC \n \h \z \t "Proposal" \c </w:instrText>
      </w:r>
      <w:r w:rsidRPr="5327A961">
        <w:rPr>
          <w:b w:val="0"/>
          <w:sz w:val="20"/>
        </w:rPr>
        <w:fldChar w:fldCharType="separate"/>
      </w:r>
      <w:hyperlink w:anchor="_Toc5119262" w:history="1">
        <w:r w:rsidR="00715F39" w:rsidRPr="00684D28">
          <w:rPr>
            <w:rStyle w:val="Hyperlink"/>
            <w:noProof/>
          </w:rPr>
          <w:t>Proposal 1</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For SL HARQ, CBG-based HARQ feedback is supported and is (pre-)configured.</w:t>
        </w:r>
      </w:hyperlink>
    </w:p>
    <w:p w14:paraId="51ACC37E" w14:textId="3AA58866"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3" w:history="1">
        <w:r w:rsidR="00715F39" w:rsidRPr="00684D28">
          <w:rPr>
            <w:rStyle w:val="Hyperlink"/>
            <w:noProof/>
          </w:rPr>
          <w:t>Proposal 2</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Congestion and QoS requirements are to be considered to enable or disable HARQ.</w:t>
        </w:r>
      </w:hyperlink>
    </w:p>
    <w:p w14:paraId="6BD487AC" w14:textId="5A5D6A2A"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4" w:history="1">
        <w:r w:rsidR="00715F39" w:rsidRPr="00684D28">
          <w:rPr>
            <w:rStyle w:val="Hyperlink"/>
            <w:noProof/>
          </w:rPr>
          <w:t>Proposal 3</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SCI carries a field indicating the presence of corresponding HARQ feedback i.e. ACK/NACK.</w:t>
        </w:r>
      </w:hyperlink>
    </w:p>
    <w:p w14:paraId="5365B596" w14:textId="4B61E1A1"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5" w:history="1">
        <w:r w:rsidR="00715F39" w:rsidRPr="00684D28">
          <w:rPr>
            <w:rStyle w:val="Hyperlink"/>
            <w:noProof/>
            <w:lang w:eastAsia="ja-JP"/>
          </w:rPr>
          <w:t>Proposal 4</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lang w:eastAsia="ja-JP"/>
          </w:rPr>
          <w:t>Confirm the working assumption of RAN1#ah-1901 to support both option 1 and option 2 in case of groupcast communication.</w:t>
        </w:r>
      </w:hyperlink>
    </w:p>
    <w:p w14:paraId="7FF42F1A" w14:textId="4844500C"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6" w:history="1">
        <w:r w:rsidR="00715F39" w:rsidRPr="00684D28">
          <w:rPr>
            <w:rStyle w:val="Hyperlink"/>
            <w:noProof/>
          </w:rPr>
          <w:t>Proposal 5</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For sidelink groupcast, both distance and RSRP based HARQ feedback criteria are supported and can be (pre-)configured.</w:t>
        </w:r>
      </w:hyperlink>
    </w:p>
    <w:p w14:paraId="55C00310" w14:textId="7941CE3F"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7" w:history="1">
        <w:r w:rsidR="00715F39" w:rsidRPr="00684D28">
          <w:rPr>
            <w:rStyle w:val="Hyperlink"/>
            <w:rFonts w:eastAsia="Calibri"/>
            <w:noProof/>
          </w:rPr>
          <w:t>Proposal 6</w:t>
        </w:r>
        <w:r w:rsidR="00715F39">
          <w:rPr>
            <w:rFonts w:asciiTheme="minorHAnsi" w:eastAsiaTheme="minorEastAsia" w:hAnsiTheme="minorHAnsi"/>
            <w:b w:val="0"/>
            <w:noProof/>
            <w:sz w:val="22"/>
            <w:szCs w:val="22"/>
            <w:lang w:val="en-US"/>
          </w:rPr>
          <w:tab/>
        </w:r>
        <w:r w:rsidR="00715F39" w:rsidRPr="00684D28">
          <w:rPr>
            <w:rStyle w:val="Hyperlink"/>
            <w:rFonts w:eastAsia="Arial"/>
            <w:noProof/>
          </w:rPr>
          <w:t>Restrictions on the retransmissions of TB are applied for both HARQ options for the purpose of congestion control.</w:t>
        </w:r>
      </w:hyperlink>
    </w:p>
    <w:p w14:paraId="42425826" w14:textId="43030C00"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8" w:history="1">
        <w:r w:rsidR="00715F39" w:rsidRPr="00684D28">
          <w:rPr>
            <w:rStyle w:val="Hyperlink"/>
            <w:rFonts w:eastAsia="Arial"/>
            <w:noProof/>
          </w:rPr>
          <w:t>Proposal 7</w:t>
        </w:r>
        <w:r w:rsidR="00715F39">
          <w:rPr>
            <w:rFonts w:asciiTheme="minorHAnsi" w:eastAsiaTheme="minorEastAsia" w:hAnsiTheme="minorHAnsi"/>
            <w:b w:val="0"/>
            <w:noProof/>
            <w:sz w:val="22"/>
            <w:szCs w:val="22"/>
            <w:lang w:val="en-US"/>
          </w:rPr>
          <w:tab/>
        </w:r>
        <w:r w:rsidR="00715F39" w:rsidRPr="00684D28">
          <w:rPr>
            <w:rStyle w:val="Hyperlink"/>
            <w:rFonts w:eastAsia="Arial"/>
            <w:noProof/>
          </w:rPr>
          <w:t>For NR sidelink unicast and groupcast with HARQ feedback, both reserved retransmissions and non-reserved retransmissions are supported.</w:t>
        </w:r>
      </w:hyperlink>
    </w:p>
    <w:p w14:paraId="063C93C2" w14:textId="25F865AE"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69" w:history="1">
        <w:r w:rsidR="00715F39" w:rsidRPr="00684D28">
          <w:rPr>
            <w:rStyle w:val="Hyperlink"/>
            <w:noProof/>
          </w:rPr>
          <w:t>Proposal 8</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One sidelink CSI report may include multiple RIs and their respectively associated CQIs.</w:t>
        </w:r>
      </w:hyperlink>
    </w:p>
    <w:p w14:paraId="5CFD26CF" w14:textId="492216A0"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0" w:history="1">
        <w:r w:rsidR="00715F39" w:rsidRPr="00684D28">
          <w:rPr>
            <w:rStyle w:val="Hyperlink"/>
            <w:noProof/>
          </w:rPr>
          <w:t>Proposal 9</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Sidelink CSI report and simultaneous data transmission (if present) are considered as two parallel transmissions and have separate PSCCH.</w:t>
        </w:r>
      </w:hyperlink>
    </w:p>
    <w:p w14:paraId="76C6A8EA" w14:textId="6D535481"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1" w:history="1">
        <w:r w:rsidR="00715F39" w:rsidRPr="00684D28">
          <w:rPr>
            <w:rStyle w:val="Hyperlink"/>
            <w:noProof/>
          </w:rPr>
          <w:t>Proposal 10</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Resource selections of CSI report and data transmission should be jointly considered, if they are both present.</w:t>
        </w:r>
      </w:hyperlink>
    </w:p>
    <w:p w14:paraId="3E4B116B" w14:textId="4A05711D"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2" w:history="1">
        <w:r w:rsidR="00715F39" w:rsidRPr="00684D28">
          <w:rPr>
            <w:rStyle w:val="Hyperlink"/>
            <w:noProof/>
          </w:rPr>
          <w:t>Proposal 11</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Sidelink channel state information reference signals (SCSI-RS) are introduced for CSIT acquisition.</w:t>
        </w:r>
      </w:hyperlink>
    </w:p>
    <w:p w14:paraId="60E80BD0" w14:textId="6D8D8DA9"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3" w:history="1">
        <w:r w:rsidR="00715F39" w:rsidRPr="00684D28">
          <w:rPr>
            <w:rStyle w:val="Hyperlink"/>
            <w:noProof/>
          </w:rPr>
          <w:t>Proposal 12</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lang w:eastAsia="en-GB"/>
          </w:rPr>
          <w:t xml:space="preserve">The </w:t>
        </w:r>
        <w:r w:rsidR="00715F39" w:rsidRPr="00684D28">
          <w:rPr>
            <w:rStyle w:val="Hyperlink"/>
            <w:rFonts w:eastAsia="Arial" w:cs="Arial"/>
            <w:noProof/>
          </w:rPr>
          <w:t>presence of SCSI-RS in a slot is indicated by an SCI carried by the PSCCH.</w:t>
        </w:r>
      </w:hyperlink>
    </w:p>
    <w:p w14:paraId="411A1184" w14:textId="5CECE5F3"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4" w:history="1">
        <w:r w:rsidR="00715F39" w:rsidRPr="00684D28">
          <w:rPr>
            <w:rStyle w:val="Hyperlink"/>
            <w:noProof/>
          </w:rPr>
          <w:t>Proposal 13</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Transmission of SCSI-RS is confined within the allocated bandwidth for sidelink transmission.</w:t>
        </w:r>
      </w:hyperlink>
    </w:p>
    <w:p w14:paraId="201EBE76" w14:textId="061C43AA"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5" w:history="1">
        <w:r w:rsidR="00715F39" w:rsidRPr="00684D28">
          <w:rPr>
            <w:rStyle w:val="Hyperlink"/>
            <w:rFonts w:eastAsia="Times New Roman" w:cs="Arial"/>
            <w:noProof/>
          </w:rPr>
          <w:t>Proposal 14</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For both mode 1 and mode 2 UEs, open loop power control for sidelink unicast should be based on the NR UL power control mechanism and also consider the pathloss between Tx UE and the gNB.</w:t>
        </w:r>
      </w:hyperlink>
    </w:p>
    <w:p w14:paraId="567D6F9C" w14:textId="48722D2B"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6" w:history="1">
        <w:r w:rsidR="00715F39" w:rsidRPr="00684D28">
          <w:rPr>
            <w:rStyle w:val="Hyperlink"/>
            <w:rFonts w:cs="Arial"/>
            <w:noProof/>
            <w:lang w:val="en-US"/>
          </w:rPr>
          <w:t>Proposal 15</w:t>
        </w:r>
        <w:r w:rsidR="00715F39">
          <w:rPr>
            <w:rFonts w:asciiTheme="minorHAnsi" w:eastAsiaTheme="minorEastAsia" w:hAnsiTheme="minorHAnsi"/>
            <w:b w:val="0"/>
            <w:noProof/>
            <w:sz w:val="22"/>
            <w:szCs w:val="22"/>
            <w:lang w:val="en-US"/>
          </w:rPr>
          <w:tab/>
        </w:r>
        <w:r w:rsidR="00715F39" w:rsidRPr="00684D28">
          <w:rPr>
            <w:rStyle w:val="Hyperlink"/>
            <w:rFonts w:cs="Arial"/>
            <w:noProof/>
            <w:lang w:val="en-US"/>
          </w:rPr>
          <w:t>Groupcast RX UEs do not feedback SL-RSRP measurements to the TX UE.</w:t>
        </w:r>
      </w:hyperlink>
    </w:p>
    <w:p w14:paraId="252F9D19" w14:textId="0E633191" w:rsidR="00715F39" w:rsidRDefault="00A47AAE">
      <w:pPr>
        <w:pStyle w:val="TableofFigures"/>
        <w:tabs>
          <w:tab w:val="right" w:leader="dot" w:pos="9629"/>
        </w:tabs>
        <w:rPr>
          <w:rFonts w:asciiTheme="minorHAnsi" w:eastAsiaTheme="minorEastAsia" w:hAnsiTheme="minorHAnsi"/>
          <w:b w:val="0"/>
          <w:noProof/>
          <w:sz w:val="22"/>
          <w:szCs w:val="22"/>
          <w:lang w:val="en-US"/>
        </w:rPr>
      </w:pPr>
      <w:hyperlink w:anchor="_Toc5119277" w:history="1">
        <w:r w:rsidR="00715F39" w:rsidRPr="00684D28">
          <w:rPr>
            <w:rStyle w:val="Hyperlink"/>
            <w:rFonts w:cs="Arial"/>
            <w:noProof/>
          </w:rPr>
          <w:t>Proposal 16</w:t>
        </w:r>
        <w:r w:rsidR="00715F39">
          <w:rPr>
            <w:rFonts w:asciiTheme="minorHAnsi" w:eastAsiaTheme="minorEastAsia" w:hAnsiTheme="minorHAnsi"/>
            <w:b w:val="0"/>
            <w:noProof/>
            <w:sz w:val="22"/>
            <w:szCs w:val="22"/>
            <w:lang w:val="en-US"/>
          </w:rPr>
          <w:tab/>
        </w:r>
        <w:r w:rsidR="00715F39" w:rsidRPr="00684D28">
          <w:rPr>
            <w:rStyle w:val="Hyperlink"/>
            <w:rFonts w:eastAsia="Arial" w:cs="Arial"/>
            <w:noProof/>
          </w:rPr>
          <w:t>Open loop SL power control for sidelink groupcast considers the communication range requirement.</w:t>
        </w:r>
      </w:hyperlink>
    </w:p>
    <w:p w14:paraId="488BFD75" w14:textId="6A253E92" w:rsidR="00C31A50" w:rsidRPr="00CE0424" w:rsidRDefault="00025BBD" w:rsidP="00D91DDC">
      <w:pPr>
        <w:pStyle w:val="Heading1"/>
        <w:rPr>
          <w:rFonts w:eastAsia="Arial" w:cs="Arial"/>
        </w:rPr>
      </w:pPr>
      <w:r>
        <w:rPr>
          <w:lang w:eastAsia="zh-CN"/>
        </w:rPr>
        <w:t>6</w:t>
      </w:r>
      <w:r>
        <w:rPr>
          <w:lang w:eastAsia="zh-CN"/>
        </w:rPr>
        <w:tab/>
      </w:r>
      <w:bookmarkStart w:id="49" w:name="_GoBack"/>
      <w:bookmarkEnd w:id="49"/>
      <w:r w:rsidR="00C31A50" w:rsidRPr="5327A961">
        <w:rPr>
          <w:lang w:eastAsia="zh-CN"/>
        </w:rPr>
        <w:fldChar w:fldCharType="end"/>
      </w:r>
      <w:bookmarkStart w:id="50" w:name="_In-sequence_SDU_delivery"/>
      <w:bookmarkEnd w:id="50"/>
      <w:r w:rsidR="00C31A50" w:rsidRPr="5327A961">
        <w:rPr>
          <w:rFonts w:eastAsia="Arial" w:cs="Arial"/>
        </w:rPr>
        <w:t>References</w:t>
      </w:r>
    </w:p>
    <w:p w14:paraId="0D535EC3" w14:textId="745FD4CF" w:rsidR="00C31A50" w:rsidRPr="006313BD" w:rsidRDefault="00C31A50" w:rsidP="006313BD">
      <w:pPr>
        <w:pStyle w:val="Reference"/>
        <w:jc w:val="left"/>
        <w:rPr>
          <w:rFonts w:eastAsia="Arial" w:cs="Arial"/>
        </w:rPr>
      </w:pPr>
      <w:bookmarkStart w:id="51" w:name="_Ref4155288"/>
      <w:bookmarkStart w:id="52" w:name="_Ref174151459"/>
      <w:bookmarkStart w:id="53" w:name="_Ref189809556"/>
      <w:r w:rsidRPr="5327A961">
        <w:rPr>
          <w:rFonts w:eastAsia="Arial" w:cs="Arial"/>
        </w:rPr>
        <w:t>RP-190766,</w:t>
      </w:r>
      <w:r w:rsidRPr="00B04427">
        <w:rPr>
          <w:rFonts w:cs="Arial"/>
        </w:rPr>
        <w:tab/>
      </w:r>
      <w:r w:rsidRPr="5327A961">
        <w:rPr>
          <w:rFonts w:eastAsia="Arial" w:cs="Arial"/>
        </w:rPr>
        <w:t xml:space="preserve"> New WID on 5</w:t>
      </w:r>
      <w:r w:rsidRPr="5327A961">
        <w:rPr>
          <w:rFonts w:eastAsia="Arial" w:cs="Arial"/>
          <w:lang w:eastAsia="ko-KR"/>
        </w:rPr>
        <w:t>G V2X with NR sidelink, 3GPP TSG RAN Meeting #83, March 2019</w:t>
      </w:r>
      <w:r w:rsidRPr="5327A961">
        <w:rPr>
          <w:rFonts w:eastAsia="Arial" w:cs="Arial"/>
        </w:rPr>
        <w:t>.</w:t>
      </w:r>
      <w:bookmarkEnd w:id="51"/>
    </w:p>
    <w:p w14:paraId="67D7E2FE" w14:textId="1DE9B004" w:rsidR="00D30617" w:rsidRPr="0038676A" w:rsidRDefault="004B1BA7" w:rsidP="00D30617">
      <w:pPr>
        <w:pStyle w:val="Reference"/>
        <w:rPr>
          <w:rFonts w:cs="Arial"/>
        </w:rPr>
      </w:pPr>
      <w:bookmarkStart w:id="54" w:name="_Ref5118492"/>
      <w:r w:rsidRPr="006313BD">
        <w:rPr>
          <w:rFonts w:eastAsia="Arial" w:cs="Arial"/>
        </w:rPr>
        <w:t>R1-1905492</w:t>
      </w:r>
      <w:r w:rsidR="00D30617" w:rsidRPr="006313BD">
        <w:rPr>
          <w:rFonts w:eastAsia="Arial" w:cs="Arial"/>
        </w:rPr>
        <w:t>, On Mode-1 HARQ indication to gNB, Ericsson</w:t>
      </w:r>
      <w:r w:rsidR="00D30617">
        <w:rPr>
          <w:rFonts w:cs="Arial"/>
        </w:rPr>
        <w:t>, RAN1 #96bis, April 2019.</w:t>
      </w:r>
      <w:bookmarkEnd w:id="54"/>
    </w:p>
    <w:p w14:paraId="43663459" w14:textId="654FC0AD" w:rsidR="004F40CA" w:rsidRPr="0038676A" w:rsidRDefault="004B1BA7" w:rsidP="004F40CA">
      <w:pPr>
        <w:pStyle w:val="Reference"/>
        <w:rPr>
          <w:rFonts w:cs="Arial"/>
        </w:rPr>
      </w:pPr>
      <w:r w:rsidRPr="006313BD">
        <w:rPr>
          <w:rFonts w:eastAsia="Arial" w:cs="Arial"/>
        </w:rPr>
        <w:t>R1-1905477</w:t>
      </w:r>
      <w:r w:rsidR="004F40CA" w:rsidRPr="006313BD">
        <w:rPr>
          <w:rFonts w:eastAsia="Arial" w:cs="Arial"/>
        </w:rPr>
        <w:t xml:space="preserve">, </w:t>
      </w:r>
      <w:r w:rsidR="006E635B" w:rsidRPr="006313BD">
        <w:rPr>
          <w:rFonts w:eastAsia="Arial" w:cs="Arial"/>
        </w:rPr>
        <w:t>Resource allocation for Mode-2 transmissions</w:t>
      </w:r>
      <w:r w:rsidR="004F40CA" w:rsidRPr="00211544">
        <w:rPr>
          <w:rFonts w:cs="Arial"/>
        </w:rPr>
        <w:t>,</w:t>
      </w:r>
      <w:r w:rsidR="004F40CA" w:rsidRPr="004123EB">
        <w:rPr>
          <w:rFonts w:cs="Arial"/>
        </w:rPr>
        <w:t xml:space="preserve"> </w:t>
      </w:r>
      <w:r w:rsidR="004F40CA">
        <w:rPr>
          <w:rFonts w:cs="Arial"/>
        </w:rPr>
        <w:t>Ericsson, RAN1 #96bis, April 2019.</w:t>
      </w:r>
    </w:p>
    <w:p w14:paraId="7E16DFC2" w14:textId="09963B6B" w:rsidR="0088346B" w:rsidRPr="0038676A" w:rsidRDefault="00FF1425" w:rsidP="0088346B">
      <w:pPr>
        <w:pStyle w:val="Reference"/>
        <w:rPr>
          <w:rFonts w:cs="Arial"/>
        </w:rPr>
      </w:pPr>
      <w:bookmarkStart w:id="55" w:name="_Ref5118607"/>
      <w:r w:rsidRPr="006313BD">
        <w:rPr>
          <w:rFonts w:eastAsia="Arial" w:cs="Arial"/>
        </w:rPr>
        <w:t>R1-1905496</w:t>
      </w:r>
      <w:r w:rsidR="0088346B" w:rsidRPr="006313BD">
        <w:rPr>
          <w:rFonts w:eastAsia="Arial" w:cs="Arial"/>
        </w:rPr>
        <w:t xml:space="preserve">, </w:t>
      </w:r>
      <w:r w:rsidR="007C10E1" w:rsidRPr="006313BD">
        <w:rPr>
          <w:rFonts w:eastAsia="Arial" w:cs="Arial"/>
        </w:rPr>
        <w:t>On L1 measurements for NR sidelink</w:t>
      </w:r>
      <w:r w:rsidR="0088346B" w:rsidRPr="006313BD">
        <w:rPr>
          <w:rFonts w:eastAsia="Arial" w:cs="Arial"/>
        </w:rPr>
        <w:t>, Ericsson</w:t>
      </w:r>
      <w:r w:rsidR="0088346B">
        <w:rPr>
          <w:rFonts w:cs="Arial"/>
        </w:rPr>
        <w:t>, RAN1 #96bis, April 2019.</w:t>
      </w:r>
      <w:bookmarkEnd w:id="55"/>
    </w:p>
    <w:bookmarkEnd w:id="52"/>
    <w:bookmarkEnd w:id="53"/>
    <w:p w14:paraId="0034D3CC" w14:textId="198E5E74" w:rsidR="003A7EF3" w:rsidRPr="00CE0424" w:rsidRDefault="003A7EF3" w:rsidP="006313BD">
      <w:pPr>
        <w:pStyle w:val="Reference"/>
        <w:numPr>
          <w:ilvl w:val="0"/>
          <w:numId w:val="0"/>
        </w:numPr>
        <w:jc w:val="left"/>
        <w:rPr>
          <w:rFonts w:eastAsia="Arial" w:cs="Arial"/>
        </w:rPr>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7DB7F" w14:textId="77777777" w:rsidR="00A47AAE" w:rsidRDefault="00A47AAE">
      <w:r>
        <w:separator/>
      </w:r>
    </w:p>
  </w:endnote>
  <w:endnote w:type="continuationSeparator" w:id="0">
    <w:p w14:paraId="554A5F25" w14:textId="77777777" w:rsidR="00A47AAE" w:rsidRDefault="00A47AAE">
      <w:r>
        <w:continuationSeparator/>
      </w:r>
    </w:p>
  </w:endnote>
  <w:endnote w:type="continuationNotice" w:id="1">
    <w:p w14:paraId="6BEA2839" w14:textId="77777777" w:rsidR="00A47AAE" w:rsidRDefault="00A4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BC457" w14:textId="77777777" w:rsidR="00A47AAE" w:rsidRDefault="00A47AAE">
      <w:r>
        <w:separator/>
      </w:r>
    </w:p>
  </w:footnote>
  <w:footnote w:type="continuationSeparator" w:id="0">
    <w:p w14:paraId="4B1F76F7" w14:textId="77777777" w:rsidR="00A47AAE" w:rsidRDefault="00A47AAE">
      <w:r>
        <w:continuationSeparator/>
      </w:r>
    </w:p>
  </w:footnote>
  <w:footnote w:type="continuationNotice" w:id="1">
    <w:p w14:paraId="216FB244" w14:textId="77777777" w:rsidR="00A47AAE" w:rsidRDefault="00A47A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0418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342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930BBF"/>
    <w:multiLevelType w:val="hybridMultilevel"/>
    <w:tmpl w:val="B39C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7C6189"/>
    <w:multiLevelType w:val="hybridMultilevel"/>
    <w:tmpl w:val="F5A0A1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08717EE"/>
    <w:multiLevelType w:val="hybridMultilevel"/>
    <w:tmpl w:val="52E8E2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0311EC"/>
    <w:multiLevelType w:val="hybridMultilevel"/>
    <w:tmpl w:val="9AAC3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4F1ED1"/>
    <w:multiLevelType w:val="hybridMultilevel"/>
    <w:tmpl w:val="44480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E73C3A"/>
    <w:multiLevelType w:val="hybridMultilevel"/>
    <w:tmpl w:val="99FA7AE6"/>
    <w:lvl w:ilvl="0" w:tplc="04090003">
      <w:start w:val="1"/>
      <w:numFmt w:val="bullet"/>
      <w:lvlText w:val="o"/>
      <w:lvlJc w:val="left"/>
      <w:pPr>
        <w:ind w:left="927" w:hanging="360"/>
      </w:pPr>
      <w:rPr>
        <w:rFonts w:ascii="Courier New" w:hAnsi="Courier New" w:cs="Courier New" w:hint="default"/>
      </w:rPr>
    </w:lvl>
    <w:lvl w:ilvl="1" w:tplc="041D0003" w:tentative="1">
      <w:start w:val="1"/>
      <w:numFmt w:val="bullet"/>
      <w:lvlText w:val="o"/>
      <w:lvlJc w:val="left"/>
      <w:pPr>
        <w:ind w:left="927" w:hanging="360"/>
      </w:pPr>
      <w:rPr>
        <w:rFonts w:ascii="Courier New" w:hAnsi="Courier New" w:cs="Courier New" w:hint="default"/>
      </w:rPr>
    </w:lvl>
    <w:lvl w:ilvl="2" w:tplc="041D0005" w:tentative="1">
      <w:start w:val="1"/>
      <w:numFmt w:val="bullet"/>
      <w:lvlText w:val=""/>
      <w:lvlJc w:val="left"/>
      <w:pPr>
        <w:ind w:left="1647" w:hanging="360"/>
      </w:pPr>
      <w:rPr>
        <w:rFonts w:ascii="Wingdings" w:hAnsi="Wingdings" w:hint="default"/>
      </w:rPr>
    </w:lvl>
    <w:lvl w:ilvl="3" w:tplc="041D0001" w:tentative="1">
      <w:start w:val="1"/>
      <w:numFmt w:val="bullet"/>
      <w:lvlText w:val=""/>
      <w:lvlJc w:val="left"/>
      <w:pPr>
        <w:ind w:left="2367" w:hanging="360"/>
      </w:pPr>
      <w:rPr>
        <w:rFonts w:ascii="Symbol" w:hAnsi="Symbol" w:hint="default"/>
      </w:rPr>
    </w:lvl>
    <w:lvl w:ilvl="4" w:tplc="041D0003" w:tentative="1">
      <w:start w:val="1"/>
      <w:numFmt w:val="bullet"/>
      <w:lvlText w:val="o"/>
      <w:lvlJc w:val="left"/>
      <w:pPr>
        <w:ind w:left="3087" w:hanging="360"/>
      </w:pPr>
      <w:rPr>
        <w:rFonts w:ascii="Courier New" w:hAnsi="Courier New" w:cs="Courier New" w:hint="default"/>
      </w:rPr>
    </w:lvl>
    <w:lvl w:ilvl="5" w:tplc="041D0005" w:tentative="1">
      <w:start w:val="1"/>
      <w:numFmt w:val="bullet"/>
      <w:lvlText w:val=""/>
      <w:lvlJc w:val="left"/>
      <w:pPr>
        <w:ind w:left="3807" w:hanging="360"/>
      </w:pPr>
      <w:rPr>
        <w:rFonts w:ascii="Wingdings" w:hAnsi="Wingdings" w:hint="default"/>
      </w:rPr>
    </w:lvl>
    <w:lvl w:ilvl="6" w:tplc="041D0001" w:tentative="1">
      <w:start w:val="1"/>
      <w:numFmt w:val="bullet"/>
      <w:lvlText w:val=""/>
      <w:lvlJc w:val="left"/>
      <w:pPr>
        <w:ind w:left="4527" w:hanging="360"/>
      </w:pPr>
      <w:rPr>
        <w:rFonts w:ascii="Symbol" w:hAnsi="Symbol" w:hint="default"/>
      </w:rPr>
    </w:lvl>
    <w:lvl w:ilvl="7" w:tplc="041D0003" w:tentative="1">
      <w:start w:val="1"/>
      <w:numFmt w:val="bullet"/>
      <w:lvlText w:val="o"/>
      <w:lvlJc w:val="left"/>
      <w:pPr>
        <w:ind w:left="5247" w:hanging="360"/>
      </w:pPr>
      <w:rPr>
        <w:rFonts w:ascii="Courier New" w:hAnsi="Courier New" w:cs="Courier New" w:hint="default"/>
      </w:rPr>
    </w:lvl>
    <w:lvl w:ilvl="8" w:tplc="041D0005" w:tentative="1">
      <w:start w:val="1"/>
      <w:numFmt w:val="bullet"/>
      <w:lvlText w:val=""/>
      <w:lvlJc w:val="left"/>
      <w:pPr>
        <w:ind w:left="596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2264BD"/>
    <w:multiLevelType w:val="hybridMultilevel"/>
    <w:tmpl w:val="E462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352AB"/>
    <w:multiLevelType w:val="hybridMultilevel"/>
    <w:tmpl w:val="4352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842758"/>
    <w:multiLevelType w:val="hybridMultilevel"/>
    <w:tmpl w:val="058AE09C"/>
    <w:lvl w:ilvl="0" w:tplc="040B0017">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194C39"/>
    <w:multiLevelType w:val="hybridMultilevel"/>
    <w:tmpl w:val="80968F82"/>
    <w:lvl w:ilvl="0" w:tplc="ED96254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775BA6"/>
    <w:multiLevelType w:val="hybridMultilevel"/>
    <w:tmpl w:val="1BFE5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4"/>
  </w:num>
  <w:num w:numId="6">
    <w:abstractNumId w:val="22"/>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8"/>
  </w:num>
  <w:num w:numId="18">
    <w:abstractNumId w:val="11"/>
  </w:num>
  <w:num w:numId="19">
    <w:abstractNumId w:val="6"/>
  </w:num>
  <w:num w:numId="20">
    <w:abstractNumId w:val="34"/>
  </w:num>
  <w:num w:numId="21">
    <w:abstractNumId w:val="16"/>
  </w:num>
  <w:num w:numId="22">
    <w:abstractNumId w:val="33"/>
  </w:num>
  <w:num w:numId="23">
    <w:abstractNumId w:val="21"/>
  </w:num>
  <w:num w:numId="24">
    <w:abstractNumId w:val="35"/>
  </w:num>
  <w:num w:numId="25">
    <w:abstractNumId w:val="38"/>
  </w:num>
  <w:num w:numId="26">
    <w:abstractNumId w:val="17"/>
  </w:num>
  <w:num w:numId="27">
    <w:abstractNumId w:val="37"/>
  </w:num>
  <w:num w:numId="28">
    <w:abstractNumId w:val="5"/>
  </w:num>
  <w:num w:numId="29">
    <w:abstractNumId w:val="32"/>
  </w:num>
  <w:num w:numId="30">
    <w:abstractNumId w:val="9"/>
  </w:num>
  <w:num w:numId="31">
    <w:abstractNumId w:val="13"/>
  </w:num>
  <w:num w:numId="32">
    <w:abstractNumId w:val="7"/>
  </w:num>
  <w:num w:numId="33">
    <w:abstractNumId w:val="23"/>
  </w:num>
  <w:num w:numId="34">
    <w:abstractNumId w:val="36"/>
  </w:num>
  <w:num w:numId="35">
    <w:abstractNumId w:val="31"/>
  </w:num>
  <w:num w:numId="36">
    <w:abstractNumId w:val="4"/>
  </w:num>
  <w:num w:numId="37">
    <w:abstractNumId w:val="30"/>
  </w:num>
  <w:num w:numId="38">
    <w:abstractNumId w:val="10"/>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C"/>
    <w:rsid w:val="00002A37"/>
    <w:rsid w:val="0000564C"/>
    <w:rsid w:val="00006446"/>
    <w:rsid w:val="00006896"/>
    <w:rsid w:val="00006B2D"/>
    <w:rsid w:val="00007CDC"/>
    <w:rsid w:val="00011B28"/>
    <w:rsid w:val="00015D15"/>
    <w:rsid w:val="00017709"/>
    <w:rsid w:val="0002270C"/>
    <w:rsid w:val="000233B0"/>
    <w:rsid w:val="0002564D"/>
    <w:rsid w:val="00025BBD"/>
    <w:rsid w:val="00025CF4"/>
    <w:rsid w:val="00025ECA"/>
    <w:rsid w:val="00030CFA"/>
    <w:rsid w:val="00030E67"/>
    <w:rsid w:val="000325B8"/>
    <w:rsid w:val="00033DA0"/>
    <w:rsid w:val="00034C15"/>
    <w:rsid w:val="00036BA1"/>
    <w:rsid w:val="00037B90"/>
    <w:rsid w:val="00040783"/>
    <w:rsid w:val="000422E2"/>
    <w:rsid w:val="00042F22"/>
    <w:rsid w:val="00043C8D"/>
    <w:rsid w:val="000444EF"/>
    <w:rsid w:val="000525AC"/>
    <w:rsid w:val="00052A07"/>
    <w:rsid w:val="000534E3"/>
    <w:rsid w:val="000550DE"/>
    <w:rsid w:val="0005606A"/>
    <w:rsid w:val="00057117"/>
    <w:rsid w:val="000616E7"/>
    <w:rsid w:val="0006487E"/>
    <w:rsid w:val="00064B35"/>
    <w:rsid w:val="00065379"/>
    <w:rsid w:val="00065E1A"/>
    <w:rsid w:val="00071930"/>
    <w:rsid w:val="00077E5F"/>
    <w:rsid w:val="0008036A"/>
    <w:rsid w:val="00081AE6"/>
    <w:rsid w:val="000855EB"/>
    <w:rsid w:val="00085B52"/>
    <w:rsid w:val="000866F2"/>
    <w:rsid w:val="0009009F"/>
    <w:rsid w:val="00091557"/>
    <w:rsid w:val="000924C1"/>
    <w:rsid w:val="000924F0"/>
    <w:rsid w:val="00093474"/>
    <w:rsid w:val="0009510F"/>
    <w:rsid w:val="00096855"/>
    <w:rsid w:val="00096ABC"/>
    <w:rsid w:val="000A1B7B"/>
    <w:rsid w:val="000A2AFE"/>
    <w:rsid w:val="000A4214"/>
    <w:rsid w:val="000A56F2"/>
    <w:rsid w:val="000A58CC"/>
    <w:rsid w:val="000A6B3D"/>
    <w:rsid w:val="000B050C"/>
    <w:rsid w:val="000B2719"/>
    <w:rsid w:val="000B3A8F"/>
    <w:rsid w:val="000B437D"/>
    <w:rsid w:val="000B4AB9"/>
    <w:rsid w:val="000B58C3"/>
    <w:rsid w:val="000B61E9"/>
    <w:rsid w:val="000C165A"/>
    <w:rsid w:val="000C16BD"/>
    <w:rsid w:val="000C2E19"/>
    <w:rsid w:val="000C478F"/>
    <w:rsid w:val="000D0D07"/>
    <w:rsid w:val="000D4797"/>
    <w:rsid w:val="000E0527"/>
    <w:rsid w:val="000E1E92"/>
    <w:rsid w:val="000E203B"/>
    <w:rsid w:val="000F06D6"/>
    <w:rsid w:val="000F0EB1"/>
    <w:rsid w:val="000F1106"/>
    <w:rsid w:val="000F38FF"/>
    <w:rsid w:val="000F3BE9"/>
    <w:rsid w:val="000F3F6C"/>
    <w:rsid w:val="000F5276"/>
    <w:rsid w:val="000F6B17"/>
    <w:rsid w:val="000F6DF3"/>
    <w:rsid w:val="001005FF"/>
    <w:rsid w:val="001062FB"/>
    <w:rsid w:val="001063E6"/>
    <w:rsid w:val="00113BB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3BC"/>
    <w:rsid w:val="001423CF"/>
    <w:rsid w:val="00151E23"/>
    <w:rsid w:val="001526E0"/>
    <w:rsid w:val="00152779"/>
    <w:rsid w:val="001551B5"/>
    <w:rsid w:val="001659C1"/>
    <w:rsid w:val="00170389"/>
    <w:rsid w:val="00173A8E"/>
    <w:rsid w:val="0017502C"/>
    <w:rsid w:val="00176558"/>
    <w:rsid w:val="0018143F"/>
    <w:rsid w:val="00181FF8"/>
    <w:rsid w:val="00190AC1"/>
    <w:rsid w:val="0019341A"/>
    <w:rsid w:val="00197660"/>
    <w:rsid w:val="00197DF9"/>
    <w:rsid w:val="001A1987"/>
    <w:rsid w:val="001A2564"/>
    <w:rsid w:val="001A4CA2"/>
    <w:rsid w:val="001A6173"/>
    <w:rsid w:val="001A6CBA"/>
    <w:rsid w:val="001B0D97"/>
    <w:rsid w:val="001B26E4"/>
    <w:rsid w:val="001B5A5D"/>
    <w:rsid w:val="001C1CE5"/>
    <w:rsid w:val="001C25A6"/>
    <w:rsid w:val="001C298C"/>
    <w:rsid w:val="001C2F72"/>
    <w:rsid w:val="001C3D2A"/>
    <w:rsid w:val="001C692F"/>
    <w:rsid w:val="001C6A2F"/>
    <w:rsid w:val="001D18DE"/>
    <w:rsid w:val="001D43FC"/>
    <w:rsid w:val="001D51BA"/>
    <w:rsid w:val="001D53E7"/>
    <w:rsid w:val="001D6342"/>
    <w:rsid w:val="001D6D53"/>
    <w:rsid w:val="001D74B0"/>
    <w:rsid w:val="001E58E2"/>
    <w:rsid w:val="001E6687"/>
    <w:rsid w:val="001E7AED"/>
    <w:rsid w:val="001F3916"/>
    <w:rsid w:val="001F54C5"/>
    <w:rsid w:val="001F662C"/>
    <w:rsid w:val="001F7074"/>
    <w:rsid w:val="00200490"/>
    <w:rsid w:val="00201F3A"/>
    <w:rsid w:val="00203F96"/>
    <w:rsid w:val="00204EB1"/>
    <w:rsid w:val="0020505E"/>
    <w:rsid w:val="002059F4"/>
    <w:rsid w:val="002069B2"/>
    <w:rsid w:val="00207FA3"/>
    <w:rsid w:val="00210AE8"/>
    <w:rsid w:val="00212031"/>
    <w:rsid w:val="00214DA8"/>
    <w:rsid w:val="00215423"/>
    <w:rsid w:val="002158FA"/>
    <w:rsid w:val="002166C3"/>
    <w:rsid w:val="00217962"/>
    <w:rsid w:val="00220600"/>
    <w:rsid w:val="002224DB"/>
    <w:rsid w:val="00223FCB"/>
    <w:rsid w:val="002252C3"/>
    <w:rsid w:val="00225C54"/>
    <w:rsid w:val="002272AF"/>
    <w:rsid w:val="002301BB"/>
    <w:rsid w:val="00230765"/>
    <w:rsid w:val="00230ABF"/>
    <w:rsid w:val="00230D18"/>
    <w:rsid w:val="002319E4"/>
    <w:rsid w:val="00235632"/>
    <w:rsid w:val="0023573E"/>
    <w:rsid w:val="00235872"/>
    <w:rsid w:val="00241559"/>
    <w:rsid w:val="002435B3"/>
    <w:rsid w:val="002458EB"/>
    <w:rsid w:val="002500C8"/>
    <w:rsid w:val="0025561D"/>
    <w:rsid w:val="00257543"/>
    <w:rsid w:val="002617E7"/>
    <w:rsid w:val="00263837"/>
    <w:rsid w:val="00264228"/>
    <w:rsid w:val="00264334"/>
    <w:rsid w:val="0026473E"/>
    <w:rsid w:val="00264F43"/>
    <w:rsid w:val="00265183"/>
    <w:rsid w:val="0026604D"/>
    <w:rsid w:val="00266214"/>
    <w:rsid w:val="00267C83"/>
    <w:rsid w:val="0027124F"/>
    <w:rsid w:val="0027144F"/>
    <w:rsid w:val="00271813"/>
    <w:rsid w:val="00271F3A"/>
    <w:rsid w:val="00273278"/>
    <w:rsid w:val="002737F4"/>
    <w:rsid w:val="00273C5A"/>
    <w:rsid w:val="002805F5"/>
    <w:rsid w:val="00280751"/>
    <w:rsid w:val="0028280A"/>
    <w:rsid w:val="00283EDC"/>
    <w:rsid w:val="00286ACD"/>
    <w:rsid w:val="00287838"/>
    <w:rsid w:val="002907B5"/>
    <w:rsid w:val="00292EB7"/>
    <w:rsid w:val="00296227"/>
    <w:rsid w:val="00296F44"/>
    <w:rsid w:val="0029777D"/>
    <w:rsid w:val="002A001F"/>
    <w:rsid w:val="002A048E"/>
    <w:rsid w:val="002A055E"/>
    <w:rsid w:val="002A1D4E"/>
    <w:rsid w:val="002A2869"/>
    <w:rsid w:val="002A64DE"/>
    <w:rsid w:val="002B24D6"/>
    <w:rsid w:val="002B6969"/>
    <w:rsid w:val="002B6E75"/>
    <w:rsid w:val="002B70EB"/>
    <w:rsid w:val="002C41E6"/>
    <w:rsid w:val="002C632E"/>
    <w:rsid w:val="002C6E9C"/>
    <w:rsid w:val="002D071A"/>
    <w:rsid w:val="002D34B2"/>
    <w:rsid w:val="002D48B0"/>
    <w:rsid w:val="002D4A0E"/>
    <w:rsid w:val="002D5B37"/>
    <w:rsid w:val="002D7637"/>
    <w:rsid w:val="002E17F2"/>
    <w:rsid w:val="002E7CAE"/>
    <w:rsid w:val="002F1529"/>
    <w:rsid w:val="002F2771"/>
    <w:rsid w:val="002F37A9"/>
    <w:rsid w:val="002F3C23"/>
    <w:rsid w:val="002F5E74"/>
    <w:rsid w:val="002F6787"/>
    <w:rsid w:val="002F7433"/>
    <w:rsid w:val="002F763B"/>
    <w:rsid w:val="00301CE6"/>
    <w:rsid w:val="0030256B"/>
    <w:rsid w:val="0030391F"/>
    <w:rsid w:val="0030501F"/>
    <w:rsid w:val="00307BA1"/>
    <w:rsid w:val="00311702"/>
    <w:rsid w:val="00311778"/>
    <w:rsid w:val="00311E82"/>
    <w:rsid w:val="00313FD6"/>
    <w:rsid w:val="003143BD"/>
    <w:rsid w:val="00315363"/>
    <w:rsid w:val="003203ED"/>
    <w:rsid w:val="00322C9F"/>
    <w:rsid w:val="00324D23"/>
    <w:rsid w:val="00331751"/>
    <w:rsid w:val="00331ECF"/>
    <w:rsid w:val="0033351D"/>
    <w:rsid w:val="00334579"/>
    <w:rsid w:val="00335858"/>
    <w:rsid w:val="00336564"/>
    <w:rsid w:val="00336BDA"/>
    <w:rsid w:val="00337392"/>
    <w:rsid w:val="00342BD7"/>
    <w:rsid w:val="00346DB5"/>
    <w:rsid w:val="003477B1"/>
    <w:rsid w:val="00352161"/>
    <w:rsid w:val="0035614D"/>
    <w:rsid w:val="00357171"/>
    <w:rsid w:val="00357380"/>
    <w:rsid w:val="003602D9"/>
    <w:rsid w:val="003604CE"/>
    <w:rsid w:val="003677F5"/>
    <w:rsid w:val="00370E47"/>
    <w:rsid w:val="00371EC9"/>
    <w:rsid w:val="003742AC"/>
    <w:rsid w:val="0037629E"/>
    <w:rsid w:val="00377CE1"/>
    <w:rsid w:val="0038182B"/>
    <w:rsid w:val="003829C1"/>
    <w:rsid w:val="00385BF0"/>
    <w:rsid w:val="00391B16"/>
    <w:rsid w:val="003939FF"/>
    <w:rsid w:val="003A12E6"/>
    <w:rsid w:val="003A2223"/>
    <w:rsid w:val="003A2A0F"/>
    <w:rsid w:val="003A3C86"/>
    <w:rsid w:val="003A45A1"/>
    <w:rsid w:val="003A5B0A"/>
    <w:rsid w:val="003A6BAC"/>
    <w:rsid w:val="003A70A4"/>
    <w:rsid w:val="003A7EF3"/>
    <w:rsid w:val="003B06FD"/>
    <w:rsid w:val="003B159C"/>
    <w:rsid w:val="003B163E"/>
    <w:rsid w:val="003B1C63"/>
    <w:rsid w:val="003B287A"/>
    <w:rsid w:val="003B369F"/>
    <w:rsid w:val="003B36A3"/>
    <w:rsid w:val="003B5BB6"/>
    <w:rsid w:val="003B64BB"/>
    <w:rsid w:val="003B7FE5"/>
    <w:rsid w:val="003C11C8"/>
    <w:rsid w:val="003C2702"/>
    <w:rsid w:val="003C7806"/>
    <w:rsid w:val="003D109F"/>
    <w:rsid w:val="003D2478"/>
    <w:rsid w:val="003D3C45"/>
    <w:rsid w:val="003D5B1F"/>
    <w:rsid w:val="003E15FA"/>
    <w:rsid w:val="003E50E0"/>
    <w:rsid w:val="003E55E4"/>
    <w:rsid w:val="003E74E3"/>
    <w:rsid w:val="003F05C7"/>
    <w:rsid w:val="003F2CD4"/>
    <w:rsid w:val="003F5871"/>
    <w:rsid w:val="003F6BBE"/>
    <w:rsid w:val="004000E8"/>
    <w:rsid w:val="004025D4"/>
    <w:rsid w:val="0040297E"/>
    <w:rsid w:val="00402E2B"/>
    <w:rsid w:val="0040512B"/>
    <w:rsid w:val="00405CA5"/>
    <w:rsid w:val="00407CD3"/>
    <w:rsid w:val="00410134"/>
    <w:rsid w:val="00410B72"/>
    <w:rsid w:val="00410F18"/>
    <w:rsid w:val="004123EB"/>
    <w:rsid w:val="0041263E"/>
    <w:rsid w:val="00413AAC"/>
    <w:rsid w:val="00413E92"/>
    <w:rsid w:val="00421105"/>
    <w:rsid w:val="00422AA4"/>
    <w:rsid w:val="004242F4"/>
    <w:rsid w:val="00427248"/>
    <w:rsid w:val="004279E3"/>
    <w:rsid w:val="00432125"/>
    <w:rsid w:val="00432564"/>
    <w:rsid w:val="00432B04"/>
    <w:rsid w:val="00433AB3"/>
    <w:rsid w:val="00437078"/>
    <w:rsid w:val="00437447"/>
    <w:rsid w:val="00441A92"/>
    <w:rsid w:val="00442994"/>
    <w:rsid w:val="00443145"/>
    <w:rsid w:val="004431DC"/>
    <w:rsid w:val="00444F56"/>
    <w:rsid w:val="00446488"/>
    <w:rsid w:val="004517AA"/>
    <w:rsid w:val="00452CAC"/>
    <w:rsid w:val="00454D88"/>
    <w:rsid w:val="0045718A"/>
    <w:rsid w:val="00457565"/>
    <w:rsid w:val="00457AB2"/>
    <w:rsid w:val="00457B71"/>
    <w:rsid w:val="00465851"/>
    <w:rsid w:val="004669E2"/>
    <w:rsid w:val="00470386"/>
    <w:rsid w:val="00470485"/>
    <w:rsid w:val="00470752"/>
    <w:rsid w:val="00470C31"/>
    <w:rsid w:val="00471DE0"/>
    <w:rsid w:val="004734D0"/>
    <w:rsid w:val="0047556B"/>
    <w:rsid w:val="00476266"/>
    <w:rsid w:val="00477768"/>
    <w:rsid w:val="00484E37"/>
    <w:rsid w:val="00486304"/>
    <w:rsid w:val="00486F1D"/>
    <w:rsid w:val="00492BC5"/>
    <w:rsid w:val="004964F1"/>
    <w:rsid w:val="004A16BC"/>
    <w:rsid w:val="004A2B94"/>
    <w:rsid w:val="004A3A9A"/>
    <w:rsid w:val="004A4504"/>
    <w:rsid w:val="004A6807"/>
    <w:rsid w:val="004B1BA7"/>
    <w:rsid w:val="004B6F6A"/>
    <w:rsid w:val="004B78AE"/>
    <w:rsid w:val="004B792F"/>
    <w:rsid w:val="004B7C0C"/>
    <w:rsid w:val="004B7D39"/>
    <w:rsid w:val="004C2BB4"/>
    <w:rsid w:val="004C3898"/>
    <w:rsid w:val="004C5BB7"/>
    <w:rsid w:val="004D0525"/>
    <w:rsid w:val="004D36B1"/>
    <w:rsid w:val="004D7EBD"/>
    <w:rsid w:val="004E07A2"/>
    <w:rsid w:val="004E087F"/>
    <w:rsid w:val="004E2680"/>
    <w:rsid w:val="004E28F9"/>
    <w:rsid w:val="004E462E"/>
    <w:rsid w:val="004E56DC"/>
    <w:rsid w:val="004E76F4"/>
    <w:rsid w:val="004F0772"/>
    <w:rsid w:val="004F0B4E"/>
    <w:rsid w:val="004F0B6C"/>
    <w:rsid w:val="004F2078"/>
    <w:rsid w:val="004F2FC7"/>
    <w:rsid w:val="004F40CA"/>
    <w:rsid w:val="004F4DA3"/>
    <w:rsid w:val="004F6839"/>
    <w:rsid w:val="005016F5"/>
    <w:rsid w:val="00506557"/>
    <w:rsid w:val="0050677A"/>
    <w:rsid w:val="005108D8"/>
    <w:rsid w:val="00510E68"/>
    <w:rsid w:val="005116F9"/>
    <w:rsid w:val="00513361"/>
    <w:rsid w:val="0051387E"/>
    <w:rsid w:val="00513F7B"/>
    <w:rsid w:val="005153A7"/>
    <w:rsid w:val="0051739E"/>
    <w:rsid w:val="005219CF"/>
    <w:rsid w:val="005305BD"/>
    <w:rsid w:val="0053298B"/>
    <w:rsid w:val="00534B59"/>
    <w:rsid w:val="00536759"/>
    <w:rsid w:val="00537C62"/>
    <w:rsid w:val="00546970"/>
    <w:rsid w:val="00552FD0"/>
    <w:rsid w:val="00554E19"/>
    <w:rsid w:val="00555AF9"/>
    <w:rsid w:val="005571BE"/>
    <w:rsid w:val="005578CA"/>
    <w:rsid w:val="0056121F"/>
    <w:rsid w:val="005652D5"/>
    <w:rsid w:val="00566695"/>
    <w:rsid w:val="00566A1F"/>
    <w:rsid w:val="00572505"/>
    <w:rsid w:val="005756CF"/>
    <w:rsid w:val="00582809"/>
    <w:rsid w:val="0058601A"/>
    <w:rsid w:val="0058798C"/>
    <w:rsid w:val="005900FA"/>
    <w:rsid w:val="00591EF8"/>
    <w:rsid w:val="005935A4"/>
    <w:rsid w:val="005948C2"/>
    <w:rsid w:val="00595DCA"/>
    <w:rsid w:val="0059779B"/>
    <w:rsid w:val="005A0738"/>
    <w:rsid w:val="005A209A"/>
    <w:rsid w:val="005A232D"/>
    <w:rsid w:val="005A249F"/>
    <w:rsid w:val="005A3BA7"/>
    <w:rsid w:val="005A662D"/>
    <w:rsid w:val="005B1409"/>
    <w:rsid w:val="005B2312"/>
    <w:rsid w:val="005B35D7"/>
    <w:rsid w:val="005B392A"/>
    <w:rsid w:val="005B3AA3"/>
    <w:rsid w:val="005B6F83"/>
    <w:rsid w:val="005C4D2E"/>
    <w:rsid w:val="005C7460"/>
    <w:rsid w:val="005C74FB"/>
    <w:rsid w:val="005D1602"/>
    <w:rsid w:val="005E385F"/>
    <w:rsid w:val="005E433C"/>
    <w:rsid w:val="005E45FE"/>
    <w:rsid w:val="005E5B81"/>
    <w:rsid w:val="005F2385"/>
    <w:rsid w:val="005F2CB1"/>
    <w:rsid w:val="005F3025"/>
    <w:rsid w:val="005F3040"/>
    <w:rsid w:val="005F618C"/>
    <w:rsid w:val="005F70BD"/>
    <w:rsid w:val="0060283C"/>
    <w:rsid w:val="00604F14"/>
    <w:rsid w:val="00606020"/>
    <w:rsid w:val="0061025F"/>
    <w:rsid w:val="00610D50"/>
    <w:rsid w:val="00611B83"/>
    <w:rsid w:val="00613257"/>
    <w:rsid w:val="0061689D"/>
    <w:rsid w:val="00620A71"/>
    <w:rsid w:val="00620BD7"/>
    <w:rsid w:val="00620D80"/>
    <w:rsid w:val="006234A6"/>
    <w:rsid w:val="00627BA5"/>
    <w:rsid w:val="00630001"/>
    <w:rsid w:val="006311B3"/>
    <w:rsid w:val="006313BD"/>
    <w:rsid w:val="0063284C"/>
    <w:rsid w:val="00636398"/>
    <w:rsid w:val="006368D3"/>
    <w:rsid w:val="006377EC"/>
    <w:rsid w:val="0064151F"/>
    <w:rsid w:val="00641533"/>
    <w:rsid w:val="0064208D"/>
    <w:rsid w:val="0064277F"/>
    <w:rsid w:val="00643475"/>
    <w:rsid w:val="0064396A"/>
    <w:rsid w:val="00646019"/>
    <w:rsid w:val="0064624E"/>
    <w:rsid w:val="00650AB9"/>
    <w:rsid w:val="00652493"/>
    <w:rsid w:val="00652A45"/>
    <w:rsid w:val="00655733"/>
    <w:rsid w:val="00655ACD"/>
    <w:rsid w:val="00656A92"/>
    <w:rsid w:val="00656DDE"/>
    <w:rsid w:val="0066011D"/>
    <w:rsid w:val="006607C0"/>
    <w:rsid w:val="006613A6"/>
    <w:rsid w:val="0066166E"/>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80D"/>
    <w:rsid w:val="0069492D"/>
    <w:rsid w:val="00695FC2"/>
    <w:rsid w:val="00696949"/>
    <w:rsid w:val="00697052"/>
    <w:rsid w:val="006A0BD0"/>
    <w:rsid w:val="006A0CEF"/>
    <w:rsid w:val="006A46FB"/>
    <w:rsid w:val="006A5E28"/>
    <w:rsid w:val="006A697B"/>
    <w:rsid w:val="006A7AFF"/>
    <w:rsid w:val="006B0AE8"/>
    <w:rsid w:val="006B1816"/>
    <w:rsid w:val="006B2099"/>
    <w:rsid w:val="006B50CF"/>
    <w:rsid w:val="006B67DD"/>
    <w:rsid w:val="006C03B8"/>
    <w:rsid w:val="006C1DBF"/>
    <w:rsid w:val="006C28A4"/>
    <w:rsid w:val="006C5EC9"/>
    <w:rsid w:val="006C6059"/>
    <w:rsid w:val="006C7522"/>
    <w:rsid w:val="006D04E4"/>
    <w:rsid w:val="006D1172"/>
    <w:rsid w:val="006D1ECD"/>
    <w:rsid w:val="006D6F08"/>
    <w:rsid w:val="006E062C"/>
    <w:rsid w:val="006E1C82"/>
    <w:rsid w:val="006E28B7"/>
    <w:rsid w:val="006E2A9B"/>
    <w:rsid w:val="006E3310"/>
    <w:rsid w:val="006E4E39"/>
    <w:rsid w:val="006E565E"/>
    <w:rsid w:val="006E6068"/>
    <w:rsid w:val="006E635B"/>
    <w:rsid w:val="006E673D"/>
    <w:rsid w:val="006E7D3B"/>
    <w:rsid w:val="006F1B70"/>
    <w:rsid w:val="006F341D"/>
    <w:rsid w:val="006F3CDE"/>
    <w:rsid w:val="006F58D4"/>
    <w:rsid w:val="006F6408"/>
    <w:rsid w:val="006F6582"/>
    <w:rsid w:val="0070346E"/>
    <w:rsid w:val="00704EDB"/>
    <w:rsid w:val="00705F08"/>
    <w:rsid w:val="00706101"/>
    <w:rsid w:val="00706491"/>
    <w:rsid w:val="00707072"/>
    <w:rsid w:val="00707D61"/>
    <w:rsid w:val="00712287"/>
    <w:rsid w:val="00712772"/>
    <w:rsid w:val="0071395A"/>
    <w:rsid w:val="007148D3"/>
    <w:rsid w:val="00714E3F"/>
    <w:rsid w:val="00715B9A"/>
    <w:rsid w:val="00715F39"/>
    <w:rsid w:val="0072518E"/>
    <w:rsid w:val="007257D0"/>
    <w:rsid w:val="00725844"/>
    <w:rsid w:val="007261DE"/>
    <w:rsid w:val="00726EA6"/>
    <w:rsid w:val="00727208"/>
    <w:rsid w:val="00727680"/>
    <w:rsid w:val="007348B1"/>
    <w:rsid w:val="007362A6"/>
    <w:rsid w:val="00736D7D"/>
    <w:rsid w:val="00740AF3"/>
    <w:rsid w:val="00740E58"/>
    <w:rsid w:val="007445A0"/>
    <w:rsid w:val="0074524B"/>
    <w:rsid w:val="007454D4"/>
    <w:rsid w:val="00747D8B"/>
    <w:rsid w:val="00751228"/>
    <w:rsid w:val="007561BB"/>
    <w:rsid w:val="007571E1"/>
    <w:rsid w:val="007604B2"/>
    <w:rsid w:val="007609C0"/>
    <w:rsid w:val="00765281"/>
    <w:rsid w:val="00766BAD"/>
    <w:rsid w:val="00771089"/>
    <w:rsid w:val="007729A2"/>
    <w:rsid w:val="0077308F"/>
    <w:rsid w:val="007736E8"/>
    <w:rsid w:val="00775480"/>
    <w:rsid w:val="0077555D"/>
    <w:rsid w:val="007755F2"/>
    <w:rsid w:val="00776971"/>
    <w:rsid w:val="00780A80"/>
    <w:rsid w:val="0078177E"/>
    <w:rsid w:val="0078304C"/>
    <w:rsid w:val="00783673"/>
    <w:rsid w:val="00785490"/>
    <w:rsid w:val="00786D1B"/>
    <w:rsid w:val="007925EA"/>
    <w:rsid w:val="00793CD8"/>
    <w:rsid w:val="00795C92"/>
    <w:rsid w:val="00796231"/>
    <w:rsid w:val="00796A5A"/>
    <w:rsid w:val="007A1CB3"/>
    <w:rsid w:val="007A306F"/>
    <w:rsid w:val="007A43A6"/>
    <w:rsid w:val="007A47B3"/>
    <w:rsid w:val="007A58A6"/>
    <w:rsid w:val="007B1AF6"/>
    <w:rsid w:val="007B37B5"/>
    <w:rsid w:val="007B3D2D"/>
    <w:rsid w:val="007B50AE"/>
    <w:rsid w:val="007B51DF"/>
    <w:rsid w:val="007C05DD"/>
    <w:rsid w:val="007C0D8F"/>
    <w:rsid w:val="007C10E1"/>
    <w:rsid w:val="007C3D18"/>
    <w:rsid w:val="007C60BF"/>
    <w:rsid w:val="007C6A07"/>
    <w:rsid w:val="007C75A1"/>
    <w:rsid w:val="007C77A5"/>
    <w:rsid w:val="007D04E5"/>
    <w:rsid w:val="007D5901"/>
    <w:rsid w:val="007D6C9C"/>
    <w:rsid w:val="007D7526"/>
    <w:rsid w:val="007E4610"/>
    <w:rsid w:val="007E4715"/>
    <w:rsid w:val="007E505B"/>
    <w:rsid w:val="007E7091"/>
    <w:rsid w:val="007E7FA7"/>
    <w:rsid w:val="007F4AA8"/>
    <w:rsid w:val="0080213B"/>
    <w:rsid w:val="00803FAE"/>
    <w:rsid w:val="0080605F"/>
    <w:rsid w:val="00807786"/>
    <w:rsid w:val="008079CB"/>
    <w:rsid w:val="00811FCB"/>
    <w:rsid w:val="0081444C"/>
    <w:rsid w:val="008158D6"/>
    <w:rsid w:val="00817196"/>
    <w:rsid w:val="00822A3D"/>
    <w:rsid w:val="008235DB"/>
    <w:rsid w:val="008240DE"/>
    <w:rsid w:val="00824AB4"/>
    <w:rsid w:val="00824D43"/>
    <w:rsid w:val="008253B6"/>
    <w:rsid w:val="00825C42"/>
    <w:rsid w:val="00825D25"/>
    <w:rsid w:val="00827D6F"/>
    <w:rsid w:val="0083172D"/>
    <w:rsid w:val="00831AC1"/>
    <w:rsid w:val="008330FD"/>
    <w:rsid w:val="00835F53"/>
    <w:rsid w:val="008376AC"/>
    <w:rsid w:val="00840634"/>
    <w:rsid w:val="00842087"/>
    <w:rsid w:val="00843099"/>
    <w:rsid w:val="00843144"/>
    <w:rsid w:val="00843A6C"/>
    <w:rsid w:val="008444E8"/>
    <w:rsid w:val="00844E80"/>
    <w:rsid w:val="00845C15"/>
    <w:rsid w:val="00846332"/>
    <w:rsid w:val="00846FE7"/>
    <w:rsid w:val="00856911"/>
    <w:rsid w:val="0085705F"/>
    <w:rsid w:val="008656FC"/>
    <w:rsid w:val="008677FD"/>
    <w:rsid w:val="008706D4"/>
    <w:rsid w:val="00870F8A"/>
    <w:rsid w:val="008719A4"/>
    <w:rsid w:val="00871D23"/>
    <w:rsid w:val="00874312"/>
    <w:rsid w:val="0087437C"/>
    <w:rsid w:val="00875CD7"/>
    <w:rsid w:val="00876B4D"/>
    <w:rsid w:val="00877B4A"/>
    <w:rsid w:val="00877F18"/>
    <w:rsid w:val="008823A9"/>
    <w:rsid w:val="0088346B"/>
    <w:rsid w:val="008841B7"/>
    <w:rsid w:val="008941E3"/>
    <w:rsid w:val="00894864"/>
    <w:rsid w:val="00894A88"/>
    <w:rsid w:val="00894E75"/>
    <w:rsid w:val="00895386"/>
    <w:rsid w:val="008A2147"/>
    <w:rsid w:val="008A21FF"/>
    <w:rsid w:val="008A2CE2"/>
    <w:rsid w:val="008A30AC"/>
    <w:rsid w:val="008A44B8"/>
    <w:rsid w:val="008A51A8"/>
    <w:rsid w:val="008A54C7"/>
    <w:rsid w:val="008A77D8"/>
    <w:rsid w:val="008B0483"/>
    <w:rsid w:val="008B120C"/>
    <w:rsid w:val="008B4D23"/>
    <w:rsid w:val="008B51A0"/>
    <w:rsid w:val="008B539A"/>
    <w:rsid w:val="008B592A"/>
    <w:rsid w:val="008B7983"/>
    <w:rsid w:val="008B7B5C"/>
    <w:rsid w:val="008C0C99"/>
    <w:rsid w:val="008C2017"/>
    <w:rsid w:val="008C4958"/>
    <w:rsid w:val="008C4BAA"/>
    <w:rsid w:val="008C4D07"/>
    <w:rsid w:val="008C4E1D"/>
    <w:rsid w:val="008C5EBD"/>
    <w:rsid w:val="008C6AE8"/>
    <w:rsid w:val="008C7573"/>
    <w:rsid w:val="008D00A5"/>
    <w:rsid w:val="008D34F1"/>
    <w:rsid w:val="008D39D8"/>
    <w:rsid w:val="008D6D1A"/>
    <w:rsid w:val="008E065E"/>
    <w:rsid w:val="008E0927"/>
    <w:rsid w:val="008E1909"/>
    <w:rsid w:val="008E5E5C"/>
    <w:rsid w:val="008E7D27"/>
    <w:rsid w:val="008F1C4E"/>
    <w:rsid w:val="008F1EAB"/>
    <w:rsid w:val="008F2CA1"/>
    <w:rsid w:val="008F33DC"/>
    <w:rsid w:val="008F4137"/>
    <w:rsid w:val="008F477F"/>
    <w:rsid w:val="00902350"/>
    <w:rsid w:val="0090336B"/>
    <w:rsid w:val="009053AA"/>
    <w:rsid w:val="00906939"/>
    <w:rsid w:val="00910A54"/>
    <w:rsid w:val="00910B7D"/>
    <w:rsid w:val="00911DFB"/>
    <w:rsid w:val="009139D9"/>
    <w:rsid w:val="00914089"/>
    <w:rsid w:val="00914AD8"/>
    <w:rsid w:val="00916079"/>
    <w:rsid w:val="00917CE9"/>
    <w:rsid w:val="00920BF2"/>
    <w:rsid w:val="00922010"/>
    <w:rsid w:val="00922477"/>
    <w:rsid w:val="00931BD9"/>
    <w:rsid w:val="00932776"/>
    <w:rsid w:val="00935032"/>
    <w:rsid w:val="009368F3"/>
    <w:rsid w:val="0093730F"/>
    <w:rsid w:val="00941636"/>
    <w:rsid w:val="00943742"/>
    <w:rsid w:val="00945C05"/>
    <w:rsid w:val="00946945"/>
    <w:rsid w:val="00947713"/>
    <w:rsid w:val="00950DE7"/>
    <w:rsid w:val="0095165A"/>
    <w:rsid w:val="00953920"/>
    <w:rsid w:val="00953D47"/>
    <w:rsid w:val="0095681E"/>
    <w:rsid w:val="009572D4"/>
    <w:rsid w:val="00961921"/>
    <w:rsid w:val="009623C1"/>
    <w:rsid w:val="00963ACE"/>
    <w:rsid w:val="0096403C"/>
    <w:rsid w:val="0096430A"/>
    <w:rsid w:val="0096554B"/>
    <w:rsid w:val="0096584A"/>
    <w:rsid w:val="00966062"/>
    <w:rsid w:val="009668AB"/>
    <w:rsid w:val="00971F08"/>
    <w:rsid w:val="0097603D"/>
    <w:rsid w:val="00976949"/>
    <w:rsid w:val="00980477"/>
    <w:rsid w:val="00983D32"/>
    <w:rsid w:val="00985253"/>
    <w:rsid w:val="009853B3"/>
    <w:rsid w:val="009870E7"/>
    <w:rsid w:val="00990630"/>
    <w:rsid w:val="00991761"/>
    <w:rsid w:val="009923C4"/>
    <w:rsid w:val="00994DCA"/>
    <w:rsid w:val="009960EC"/>
    <w:rsid w:val="009970DD"/>
    <w:rsid w:val="009977EE"/>
    <w:rsid w:val="009A0FBA"/>
    <w:rsid w:val="009A1601"/>
    <w:rsid w:val="009A3BB6"/>
    <w:rsid w:val="009A462D"/>
    <w:rsid w:val="009A5CBA"/>
    <w:rsid w:val="009A632D"/>
    <w:rsid w:val="009B08BB"/>
    <w:rsid w:val="009B1F30"/>
    <w:rsid w:val="009B3AC2"/>
    <w:rsid w:val="009B4504"/>
    <w:rsid w:val="009B4DF4"/>
    <w:rsid w:val="009B564E"/>
    <w:rsid w:val="009B56F9"/>
    <w:rsid w:val="009B7217"/>
    <w:rsid w:val="009B7E87"/>
    <w:rsid w:val="009C0169"/>
    <w:rsid w:val="009C0491"/>
    <w:rsid w:val="009C2AA4"/>
    <w:rsid w:val="009C3A9E"/>
    <w:rsid w:val="009C403E"/>
    <w:rsid w:val="009C66E3"/>
    <w:rsid w:val="009D1D69"/>
    <w:rsid w:val="009D31D6"/>
    <w:rsid w:val="009D34F5"/>
    <w:rsid w:val="009D4FF0"/>
    <w:rsid w:val="009D5A41"/>
    <w:rsid w:val="009D703C"/>
    <w:rsid w:val="009D718F"/>
    <w:rsid w:val="009E068F"/>
    <w:rsid w:val="009E14E0"/>
    <w:rsid w:val="009E35DB"/>
    <w:rsid w:val="009E47A3"/>
    <w:rsid w:val="009F08F3"/>
    <w:rsid w:val="009F2BC5"/>
    <w:rsid w:val="009F344F"/>
    <w:rsid w:val="009F4D40"/>
    <w:rsid w:val="009F7D28"/>
    <w:rsid w:val="00A025C8"/>
    <w:rsid w:val="00A031D8"/>
    <w:rsid w:val="00A048A8"/>
    <w:rsid w:val="00A04F49"/>
    <w:rsid w:val="00A1229E"/>
    <w:rsid w:val="00A12AF2"/>
    <w:rsid w:val="00A13E54"/>
    <w:rsid w:val="00A14A66"/>
    <w:rsid w:val="00A15A0B"/>
    <w:rsid w:val="00A17F63"/>
    <w:rsid w:val="00A214DD"/>
    <w:rsid w:val="00A2193B"/>
    <w:rsid w:val="00A2351A"/>
    <w:rsid w:val="00A264A9"/>
    <w:rsid w:val="00A26DCF"/>
    <w:rsid w:val="00A27785"/>
    <w:rsid w:val="00A30187"/>
    <w:rsid w:val="00A32818"/>
    <w:rsid w:val="00A3448A"/>
    <w:rsid w:val="00A36297"/>
    <w:rsid w:val="00A363DA"/>
    <w:rsid w:val="00A41E2B"/>
    <w:rsid w:val="00A43E0D"/>
    <w:rsid w:val="00A44248"/>
    <w:rsid w:val="00A45B74"/>
    <w:rsid w:val="00A47AAE"/>
    <w:rsid w:val="00A51E49"/>
    <w:rsid w:val="00A52E1D"/>
    <w:rsid w:val="00A61499"/>
    <w:rsid w:val="00A62A77"/>
    <w:rsid w:val="00A63483"/>
    <w:rsid w:val="00A6464A"/>
    <w:rsid w:val="00A657D7"/>
    <w:rsid w:val="00A660AC"/>
    <w:rsid w:val="00A67E6C"/>
    <w:rsid w:val="00A71B99"/>
    <w:rsid w:val="00A737A0"/>
    <w:rsid w:val="00A739D0"/>
    <w:rsid w:val="00A7404C"/>
    <w:rsid w:val="00A761D4"/>
    <w:rsid w:val="00A77EC4"/>
    <w:rsid w:val="00A824E9"/>
    <w:rsid w:val="00A91514"/>
    <w:rsid w:val="00A92879"/>
    <w:rsid w:val="00A92F73"/>
    <w:rsid w:val="00A9442A"/>
    <w:rsid w:val="00A978B6"/>
    <w:rsid w:val="00AA016F"/>
    <w:rsid w:val="00AA1E65"/>
    <w:rsid w:val="00AA1ED6"/>
    <w:rsid w:val="00AA2B80"/>
    <w:rsid w:val="00AA51D6"/>
    <w:rsid w:val="00AA60FF"/>
    <w:rsid w:val="00AA75B6"/>
    <w:rsid w:val="00AB0BC8"/>
    <w:rsid w:val="00AB11CA"/>
    <w:rsid w:val="00AB14D9"/>
    <w:rsid w:val="00AB2E36"/>
    <w:rsid w:val="00AB4AB8"/>
    <w:rsid w:val="00AB5764"/>
    <w:rsid w:val="00AB655E"/>
    <w:rsid w:val="00AC007F"/>
    <w:rsid w:val="00AC295C"/>
    <w:rsid w:val="00AC2ECD"/>
    <w:rsid w:val="00AC3119"/>
    <w:rsid w:val="00AC49FB"/>
    <w:rsid w:val="00AC5A10"/>
    <w:rsid w:val="00AD0AA3"/>
    <w:rsid w:val="00AD2ED0"/>
    <w:rsid w:val="00AD3F94"/>
    <w:rsid w:val="00AD40EE"/>
    <w:rsid w:val="00AD4A5A"/>
    <w:rsid w:val="00AD60DF"/>
    <w:rsid w:val="00AE27AC"/>
    <w:rsid w:val="00AE3105"/>
    <w:rsid w:val="00AE40E0"/>
    <w:rsid w:val="00AE4DBA"/>
    <w:rsid w:val="00AE4F07"/>
    <w:rsid w:val="00AF014F"/>
    <w:rsid w:val="00AF14A1"/>
    <w:rsid w:val="00AF1C5D"/>
    <w:rsid w:val="00AF2BC4"/>
    <w:rsid w:val="00AF42D7"/>
    <w:rsid w:val="00B006FE"/>
    <w:rsid w:val="00B007CB"/>
    <w:rsid w:val="00B02AA9"/>
    <w:rsid w:val="00B02FA3"/>
    <w:rsid w:val="00B03EC0"/>
    <w:rsid w:val="00B05084"/>
    <w:rsid w:val="00B07DAC"/>
    <w:rsid w:val="00B1286A"/>
    <w:rsid w:val="00B13880"/>
    <w:rsid w:val="00B144BD"/>
    <w:rsid w:val="00B14683"/>
    <w:rsid w:val="00B157F9"/>
    <w:rsid w:val="00B20256"/>
    <w:rsid w:val="00B20D09"/>
    <w:rsid w:val="00B212B1"/>
    <w:rsid w:val="00B22D9E"/>
    <w:rsid w:val="00B2530B"/>
    <w:rsid w:val="00B2763F"/>
    <w:rsid w:val="00B27AAC"/>
    <w:rsid w:val="00B30929"/>
    <w:rsid w:val="00B331B5"/>
    <w:rsid w:val="00B360F4"/>
    <w:rsid w:val="00B372AA"/>
    <w:rsid w:val="00B40445"/>
    <w:rsid w:val="00B409E0"/>
    <w:rsid w:val="00B411A8"/>
    <w:rsid w:val="00B41888"/>
    <w:rsid w:val="00B428DB"/>
    <w:rsid w:val="00B443C5"/>
    <w:rsid w:val="00B45A52"/>
    <w:rsid w:val="00B46175"/>
    <w:rsid w:val="00B548B7"/>
    <w:rsid w:val="00B56315"/>
    <w:rsid w:val="00B664C7"/>
    <w:rsid w:val="00B739F6"/>
    <w:rsid w:val="00B74C5B"/>
    <w:rsid w:val="00B81A6C"/>
    <w:rsid w:val="00B85DE5"/>
    <w:rsid w:val="00B90F73"/>
    <w:rsid w:val="00B93B59"/>
    <w:rsid w:val="00B9406A"/>
    <w:rsid w:val="00BA1806"/>
    <w:rsid w:val="00BA2280"/>
    <w:rsid w:val="00BA2A08"/>
    <w:rsid w:val="00BA56D2"/>
    <w:rsid w:val="00BA76E0"/>
    <w:rsid w:val="00BB10A7"/>
    <w:rsid w:val="00BB1BF0"/>
    <w:rsid w:val="00BB2A25"/>
    <w:rsid w:val="00BB32D5"/>
    <w:rsid w:val="00BB4978"/>
    <w:rsid w:val="00BB51E9"/>
    <w:rsid w:val="00BC0FDC"/>
    <w:rsid w:val="00BC3053"/>
    <w:rsid w:val="00BC4B6C"/>
    <w:rsid w:val="00BC4D2E"/>
    <w:rsid w:val="00BC6D92"/>
    <w:rsid w:val="00BC7F3C"/>
    <w:rsid w:val="00BD48AC"/>
    <w:rsid w:val="00BD5F1A"/>
    <w:rsid w:val="00BE1234"/>
    <w:rsid w:val="00BE2FA6"/>
    <w:rsid w:val="00BE333F"/>
    <w:rsid w:val="00BE37E7"/>
    <w:rsid w:val="00BE7406"/>
    <w:rsid w:val="00BE7603"/>
    <w:rsid w:val="00BF0AA5"/>
    <w:rsid w:val="00BF27DD"/>
    <w:rsid w:val="00BF3279"/>
    <w:rsid w:val="00BF3CFA"/>
    <w:rsid w:val="00BF698A"/>
    <w:rsid w:val="00BF74C7"/>
    <w:rsid w:val="00BF7792"/>
    <w:rsid w:val="00C015F1"/>
    <w:rsid w:val="00C01F33"/>
    <w:rsid w:val="00C02CC6"/>
    <w:rsid w:val="00C040F7"/>
    <w:rsid w:val="00C044AB"/>
    <w:rsid w:val="00C05706"/>
    <w:rsid w:val="00C07377"/>
    <w:rsid w:val="00C1007C"/>
    <w:rsid w:val="00C10478"/>
    <w:rsid w:val="00C12107"/>
    <w:rsid w:val="00C14D4B"/>
    <w:rsid w:val="00C154BB"/>
    <w:rsid w:val="00C17FD4"/>
    <w:rsid w:val="00C2333A"/>
    <w:rsid w:val="00C2404D"/>
    <w:rsid w:val="00C26C1E"/>
    <w:rsid w:val="00C279B5"/>
    <w:rsid w:val="00C27C45"/>
    <w:rsid w:val="00C31A50"/>
    <w:rsid w:val="00C3719D"/>
    <w:rsid w:val="00C37832"/>
    <w:rsid w:val="00C37CB2"/>
    <w:rsid w:val="00C400A8"/>
    <w:rsid w:val="00C44B96"/>
    <w:rsid w:val="00C46DF9"/>
    <w:rsid w:val="00C473A5"/>
    <w:rsid w:val="00C54995"/>
    <w:rsid w:val="00C54CED"/>
    <w:rsid w:val="00C54D41"/>
    <w:rsid w:val="00C60783"/>
    <w:rsid w:val="00C64672"/>
    <w:rsid w:val="00C650A3"/>
    <w:rsid w:val="00C6536C"/>
    <w:rsid w:val="00C70697"/>
    <w:rsid w:val="00C72093"/>
    <w:rsid w:val="00C72EF4"/>
    <w:rsid w:val="00C744FE"/>
    <w:rsid w:val="00C75D2F"/>
    <w:rsid w:val="00C765F1"/>
    <w:rsid w:val="00C767BE"/>
    <w:rsid w:val="00C76E3C"/>
    <w:rsid w:val="00C80AAB"/>
    <w:rsid w:val="00C80F57"/>
    <w:rsid w:val="00C81568"/>
    <w:rsid w:val="00C84B93"/>
    <w:rsid w:val="00C87B8D"/>
    <w:rsid w:val="00C9027A"/>
    <w:rsid w:val="00C9068E"/>
    <w:rsid w:val="00C92E32"/>
    <w:rsid w:val="00C9365B"/>
    <w:rsid w:val="00C93814"/>
    <w:rsid w:val="00C93C4B"/>
    <w:rsid w:val="00C944AB"/>
    <w:rsid w:val="00C95B40"/>
    <w:rsid w:val="00CA0E10"/>
    <w:rsid w:val="00CA1ED8"/>
    <w:rsid w:val="00CA29E3"/>
    <w:rsid w:val="00CB00C8"/>
    <w:rsid w:val="00CB0159"/>
    <w:rsid w:val="00CB1F63"/>
    <w:rsid w:val="00CB7170"/>
    <w:rsid w:val="00CC040E"/>
    <w:rsid w:val="00CC111F"/>
    <w:rsid w:val="00CC2011"/>
    <w:rsid w:val="00CC3EA0"/>
    <w:rsid w:val="00CC50BC"/>
    <w:rsid w:val="00CC7B45"/>
    <w:rsid w:val="00CD032E"/>
    <w:rsid w:val="00CD1188"/>
    <w:rsid w:val="00CD2ED1"/>
    <w:rsid w:val="00CD337B"/>
    <w:rsid w:val="00CD564C"/>
    <w:rsid w:val="00CE0424"/>
    <w:rsid w:val="00CE0BF7"/>
    <w:rsid w:val="00CE16FA"/>
    <w:rsid w:val="00CE6AC8"/>
    <w:rsid w:val="00CE7561"/>
    <w:rsid w:val="00CE7BD0"/>
    <w:rsid w:val="00CF1354"/>
    <w:rsid w:val="00CF3B1F"/>
    <w:rsid w:val="00CF3BF6"/>
    <w:rsid w:val="00CF3D8A"/>
    <w:rsid w:val="00CF556F"/>
    <w:rsid w:val="00CF625B"/>
    <w:rsid w:val="00CF687E"/>
    <w:rsid w:val="00D02227"/>
    <w:rsid w:val="00D0349B"/>
    <w:rsid w:val="00D055B1"/>
    <w:rsid w:val="00D055DB"/>
    <w:rsid w:val="00D10249"/>
    <w:rsid w:val="00D10EE2"/>
    <w:rsid w:val="00D115C3"/>
    <w:rsid w:val="00D11897"/>
    <w:rsid w:val="00D1267D"/>
    <w:rsid w:val="00D1274F"/>
    <w:rsid w:val="00D13135"/>
    <w:rsid w:val="00D136FA"/>
    <w:rsid w:val="00D13E4E"/>
    <w:rsid w:val="00D174E3"/>
    <w:rsid w:val="00D239A7"/>
    <w:rsid w:val="00D23F47"/>
    <w:rsid w:val="00D30617"/>
    <w:rsid w:val="00D329E6"/>
    <w:rsid w:val="00D344DC"/>
    <w:rsid w:val="00D36E71"/>
    <w:rsid w:val="00D37D87"/>
    <w:rsid w:val="00D40B33"/>
    <w:rsid w:val="00D41625"/>
    <w:rsid w:val="00D4318F"/>
    <w:rsid w:val="00D438BF"/>
    <w:rsid w:val="00D440F8"/>
    <w:rsid w:val="00D542AD"/>
    <w:rsid w:val="00D546FF"/>
    <w:rsid w:val="00D55AD5"/>
    <w:rsid w:val="00D5623E"/>
    <w:rsid w:val="00D576CA"/>
    <w:rsid w:val="00D61AF5"/>
    <w:rsid w:val="00D652B5"/>
    <w:rsid w:val="00D65959"/>
    <w:rsid w:val="00D66155"/>
    <w:rsid w:val="00D66E6A"/>
    <w:rsid w:val="00D708B0"/>
    <w:rsid w:val="00D71BB0"/>
    <w:rsid w:val="00D77B1D"/>
    <w:rsid w:val="00D8021F"/>
    <w:rsid w:val="00D80383"/>
    <w:rsid w:val="00D82209"/>
    <w:rsid w:val="00D823C6"/>
    <w:rsid w:val="00D825A1"/>
    <w:rsid w:val="00D8327F"/>
    <w:rsid w:val="00D85311"/>
    <w:rsid w:val="00D85F43"/>
    <w:rsid w:val="00D86928"/>
    <w:rsid w:val="00D86CA3"/>
    <w:rsid w:val="00D871CE"/>
    <w:rsid w:val="00D9196D"/>
    <w:rsid w:val="00D91DDC"/>
    <w:rsid w:val="00D92982"/>
    <w:rsid w:val="00D9543F"/>
    <w:rsid w:val="00DA22F8"/>
    <w:rsid w:val="00DA305E"/>
    <w:rsid w:val="00DA5417"/>
    <w:rsid w:val="00DA56E8"/>
    <w:rsid w:val="00DB0A9F"/>
    <w:rsid w:val="00DB377D"/>
    <w:rsid w:val="00DC2D36"/>
    <w:rsid w:val="00DC53EF"/>
    <w:rsid w:val="00DE5608"/>
    <w:rsid w:val="00DE58D0"/>
    <w:rsid w:val="00DE654F"/>
    <w:rsid w:val="00DE740C"/>
    <w:rsid w:val="00DF0B6E"/>
    <w:rsid w:val="00DF15E0"/>
    <w:rsid w:val="00DF37A0"/>
    <w:rsid w:val="00E110E7"/>
    <w:rsid w:val="00E11B20"/>
    <w:rsid w:val="00E11B61"/>
    <w:rsid w:val="00E17FA2"/>
    <w:rsid w:val="00E22330"/>
    <w:rsid w:val="00E30B5A"/>
    <w:rsid w:val="00E3123D"/>
    <w:rsid w:val="00E31461"/>
    <w:rsid w:val="00E31D43"/>
    <w:rsid w:val="00E32608"/>
    <w:rsid w:val="00E34188"/>
    <w:rsid w:val="00E34B6E"/>
    <w:rsid w:val="00E35559"/>
    <w:rsid w:val="00E3723A"/>
    <w:rsid w:val="00E37860"/>
    <w:rsid w:val="00E37983"/>
    <w:rsid w:val="00E446F1"/>
    <w:rsid w:val="00E44A1A"/>
    <w:rsid w:val="00E46886"/>
    <w:rsid w:val="00E47AEF"/>
    <w:rsid w:val="00E517FF"/>
    <w:rsid w:val="00E51E52"/>
    <w:rsid w:val="00E53B75"/>
    <w:rsid w:val="00E54E3B"/>
    <w:rsid w:val="00E57565"/>
    <w:rsid w:val="00E609A7"/>
    <w:rsid w:val="00E6216B"/>
    <w:rsid w:val="00E63838"/>
    <w:rsid w:val="00E64434"/>
    <w:rsid w:val="00E650FA"/>
    <w:rsid w:val="00E67C51"/>
    <w:rsid w:val="00E67DB1"/>
    <w:rsid w:val="00E709E8"/>
    <w:rsid w:val="00E72EFC"/>
    <w:rsid w:val="00E734DD"/>
    <w:rsid w:val="00E747A5"/>
    <w:rsid w:val="00E758EC"/>
    <w:rsid w:val="00E8012C"/>
    <w:rsid w:val="00E80A4D"/>
    <w:rsid w:val="00E8234C"/>
    <w:rsid w:val="00E83AA9"/>
    <w:rsid w:val="00E85928"/>
    <w:rsid w:val="00E87822"/>
    <w:rsid w:val="00E90395"/>
    <w:rsid w:val="00E90E49"/>
    <w:rsid w:val="00E917F9"/>
    <w:rsid w:val="00E9291C"/>
    <w:rsid w:val="00E93629"/>
    <w:rsid w:val="00E93FFE"/>
    <w:rsid w:val="00E945A3"/>
    <w:rsid w:val="00E94F58"/>
    <w:rsid w:val="00E94F8A"/>
    <w:rsid w:val="00EA7A41"/>
    <w:rsid w:val="00EB077B"/>
    <w:rsid w:val="00EB1B57"/>
    <w:rsid w:val="00EB4EA2"/>
    <w:rsid w:val="00EB5E20"/>
    <w:rsid w:val="00EC24D5"/>
    <w:rsid w:val="00EC27C6"/>
    <w:rsid w:val="00EC4207"/>
    <w:rsid w:val="00EC5653"/>
    <w:rsid w:val="00EC6FB3"/>
    <w:rsid w:val="00EC71CE"/>
    <w:rsid w:val="00EC71EC"/>
    <w:rsid w:val="00ED1006"/>
    <w:rsid w:val="00EE476B"/>
    <w:rsid w:val="00EE48AF"/>
    <w:rsid w:val="00EE4FA5"/>
    <w:rsid w:val="00EE6AC3"/>
    <w:rsid w:val="00EF18FE"/>
    <w:rsid w:val="00EF5787"/>
    <w:rsid w:val="00EF60D0"/>
    <w:rsid w:val="00F0528D"/>
    <w:rsid w:val="00F06C67"/>
    <w:rsid w:val="00F06DFD"/>
    <w:rsid w:val="00F071D1"/>
    <w:rsid w:val="00F07533"/>
    <w:rsid w:val="00F10629"/>
    <w:rsid w:val="00F1521E"/>
    <w:rsid w:val="00F15FA5"/>
    <w:rsid w:val="00F17FB5"/>
    <w:rsid w:val="00F209B7"/>
    <w:rsid w:val="00F2376F"/>
    <w:rsid w:val="00F243D8"/>
    <w:rsid w:val="00F24683"/>
    <w:rsid w:val="00F26974"/>
    <w:rsid w:val="00F2750A"/>
    <w:rsid w:val="00F30828"/>
    <w:rsid w:val="00F313D6"/>
    <w:rsid w:val="00F33E3D"/>
    <w:rsid w:val="00F35D9C"/>
    <w:rsid w:val="00F40F0C"/>
    <w:rsid w:val="00F42490"/>
    <w:rsid w:val="00F4766C"/>
    <w:rsid w:val="00F47E8F"/>
    <w:rsid w:val="00F5060E"/>
    <w:rsid w:val="00F507D1"/>
    <w:rsid w:val="00F519CE"/>
    <w:rsid w:val="00F51ADA"/>
    <w:rsid w:val="00F56A9E"/>
    <w:rsid w:val="00F60203"/>
    <w:rsid w:val="00F607C5"/>
    <w:rsid w:val="00F60DEA"/>
    <w:rsid w:val="00F6302A"/>
    <w:rsid w:val="00F63950"/>
    <w:rsid w:val="00F64C2B"/>
    <w:rsid w:val="00F651BE"/>
    <w:rsid w:val="00F67F53"/>
    <w:rsid w:val="00F703BE"/>
    <w:rsid w:val="00F70594"/>
    <w:rsid w:val="00F71F69"/>
    <w:rsid w:val="00F72B72"/>
    <w:rsid w:val="00F737ED"/>
    <w:rsid w:val="00F74BB9"/>
    <w:rsid w:val="00F74E89"/>
    <w:rsid w:val="00F75582"/>
    <w:rsid w:val="00F768EE"/>
    <w:rsid w:val="00F76EFA"/>
    <w:rsid w:val="00F804BE"/>
    <w:rsid w:val="00F817CE"/>
    <w:rsid w:val="00F8456C"/>
    <w:rsid w:val="00F859D8"/>
    <w:rsid w:val="00F868F5"/>
    <w:rsid w:val="00F9056A"/>
    <w:rsid w:val="00F90F8D"/>
    <w:rsid w:val="00F92782"/>
    <w:rsid w:val="00F93AA9"/>
    <w:rsid w:val="00F96985"/>
    <w:rsid w:val="00F97838"/>
    <w:rsid w:val="00FA2BB3"/>
    <w:rsid w:val="00FA4C7C"/>
    <w:rsid w:val="00FB4C80"/>
    <w:rsid w:val="00FB6A6A"/>
    <w:rsid w:val="00FC0133"/>
    <w:rsid w:val="00FC40C0"/>
    <w:rsid w:val="00FC68B3"/>
    <w:rsid w:val="00FC7429"/>
    <w:rsid w:val="00FD07F6"/>
    <w:rsid w:val="00FD1CB3"/>
    <w:rsid w:val="00FD1EC8"/>
    <w:rsid w:val="00FD207C"/>
    <w:rsid w:val="00FD47ED"/>
    <w:rsid w:val="00FD5C71"/>
    <w:rsid w:val="00FD74DB"/>
    <w:rsid w:val="00FD7660"/>
    <w:rsid w:val="00FE01B9"/>
    <w:rsid w:val="00FE062B"/>
    <w:rsid w:val="00FE0655"/>
    <w:rsid w:val="00FE2365"/>
    <w:rsid w:val="00FE252F"/>
    <w:rsid w:val="00FE37D7"/>
    <w:rsid w:val="00FE4C7B"/>
    <w:rsid w:val="00FE7336"/>
    <w:rsid w:val="00FE787C"/>
    <w:rsid w:val="00FE7FD8"/>
    <w:rsid w:val="00FF1425"/>
    <w:rsid w:val="00FF30F9"/>
    <w:rsid w:val="00FF3CE0"/>
    <w:rsid w:val="00FF45A5"/>
    <w:rsid w:val="00FF4D5D"/>
    <w:rsid w:val="00FF5C91"/>
    <w:rsid w:val="034CAFC9"/>
    <w:rsid w:val="5327A961"/>
    <w:rsid w:val="78C8F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2AD"/>
    <w:rPr>
      <w:rFonts w:asciiTheme="minorHAnsi" w:eastAsiaTheme="minorHAnsi" w:hAnsiTheme="minorHAnsi" w:cstheme="minorBidi"/>
      <w:sz w:val="24"/>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542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2A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qFormat/>
    <w:rsid w:val="00C31A50"/>
    <w:pPr>
      <w:widowControl w:val="0"/>
      <w:snapToGrid w:val="0"/>
      <w:spacing w:afterLines="50" w:line="264" w:lineRule="auto"/>
    </w:pPr>
    <w:rPr>
      <w:rFonts w:eastAsia="Batang"/>
      <w:kern w:val="2"/>
      <w:lang w:eastAsia="ko-KR"/>
    </w:rPr>
  </w:style>
  <w:style w:type="character" w:customStyle="1" w:styleId="LGTdocChar">
    <w:name w:val="LGTdoc_본문 Char"/>
    <w:link w:val="LGTdoc"/>
    <w:qFormat/>
    <w:rsid w:val="00C31A50"/>
    <w:rPr>
      <w:rFonts w:asciiTheme="minorHAnsi" w:eastAsia="Batang" w:hAnsiTheme="minorHAnsi" w:cstheme="minorBidi"/>
      <w:kern w:val="2"/>
      <w:sz w:val="24"/>
      <w:szCs w:val="24"/>
      <w:lang w:eastAsia="ko-KR"/>
    </w:rPr>
  </w:style>
  <w:style w:type="table" w:customStyle="1" w:styleId="TableGrid1">
    <w:name w:val="Table Grid1"/>
    <w:basedOn w:val="TableNormal"/>
    <w:next w:val="TableGrid"/>
    <w:uiPriority w:val="39"/>
    <w:rsid w:val="00C31A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f6__x95f4_ xmlns="cc7603ed-7603-4824-9004-1c5aaeadf2ab" xsi:nil="true"/>
    <_Flow_SignoffStatus xmlns="cc7603ed-7603-4824-9004-1c5aaeadf2ab" xsi:nil="true"/>
    <NH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1" ma:contentTypeDescription="Skapa ett nytt dokument." ma:contentTypeScope="" ma:versionID="841ae2189eb84d2463037f80d45bfc99">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e308fcdc57b7269c4d76073a7b876d6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9540-FAB1-4AF2-A00D-75CDF2BB3DCA}">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C0B439CF-F528-4DF1-B82A-BF7DB86191FD}">
  <ds:schemaRefs>
    <ds:schemaRef ds:uri="http://schemas.microsoft.com/sharepoint/v3/contenttype/forms"/>
  </ds:schemaRefs>
</ds:datastoreItem>
</file>

<file path=customXml/itemProps3.xml><?xml version="1.0" encoding="utf-8"?>
<ds:datastoreItem xmlns:ds="http://schemas.openxmlformats.org/officeDocument/2006/customXml" ds:itemID="{07459EF7-3204-4562-A836-A77A8683B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18E0D-E866-1E47-B0C7-31EE170A4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4975</Words>
  <Characters>28359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2019-04-02T17:52:00Z</dcterms:created>
  <dcterms:modified xsi:type="dcterms:W3CDTF">2019-04-02T17:52:00Z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9696">
    <vt:lpwstr>53</vt:lpwstr>
  </property>
  <property fmtid="{D5CDD505-2E9C-101B-9397-08002B2CF9AE}" pid="3" name="ContentTypeId">
    <vt:lpwstr>0x0101001ACB0BFAF4B3DB478B6E162A113003C9</vt:lpwstr>
  </property>
  <property fmtid="{D5CDD505-2E9C-101B-9397-08002B2CF9AE}" pid="4" name="Date">
    <vt:filetime>2018-03-26T22:00:00Z</vt:filetime>
  </property>
</Properties>
</file>